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2E7B" w:rsidRPr="00FB0BF6" w:rsidRDefault="006A09CE" w:rsidP="00F42E7B">
      <w:pPr>
        <w:pStyle w:val="MDPI11articletype"/>
      </w:pPr>
      <w:r w:rsidRPr="00FB0BF6">
        <w:t>Article</w:t>
      </w:r>
    </w:p>
    <w:p w:rsidR="00F42E7B" w:rsidRPr="00FB0BF6" w:rsidRDefault="006A09CE" w:rsidP="006A09CE">
      <w:pPr>
        <w:pStyle w:val="MDPI13authornames"/>
      </w:pPr>
      <w:r w:rsidRPr="00FB0BF6">
        <w:rPr>
          <w:snapToGrid w:val="0"/>
          <w:sz w:val="36"/>
          <w:szCs w:val="20"/>
        </w:rPr>
        <w:t xml:space="preserve">Corrosivity of Hydrocarbon Flows in Oil Pipelines </w:t>
      </w:r>
      <w:r w:rsidRPr="00FB0BF6">
        <w:t>Faysal Fayez Eliyan</w:t>
      </w:r>
      <w:r w:rsidR="00F42E7B" w:rsidRPr="00FB0BF6">
        <w:rPr>
          <w:vertAlign w:val="superscript"/>
        </w:rPr>
        <w:t>1</w:t>
      </w:r>
      <w:r w:rsidRPr="00FB0BF6">
        <w:rPr>
          <w:vertAlign w:val="superscript"/>
        </w:rPr>
        <w:t>,</w:t>
      </w:r>
      <w:r w:rsidRPr="00FB0BF6">
        <w:t>*</w:t>
      </w:r>
      <w:r w:rsidR="00F42E7B" w:rsidRPr="00FB0BF6">
        <w:t xml:space="preserve">, </w:t>
      </w:r>
      <w:r w:rsidRPr="00FB0BF6">
        <w:t>Afnan Eliyan</w:t>
      </w:r>
      <w:r w:rsidR="00F42E7B" w:rsidRPr="00FB0BF6">
        <w:rPr>
          <w:vertAlign w:val="superscript"/>
        </w:rPr>
        <w:t>2</w:t>
      </w:r>
      <w:r w:rsidR="00F42E7B" w:rsidRPr="00FB0BF6">
        <w:t xml:space="preserve"> </w:t>
      </w:r>
    </w:p>
    <w:p w:rsidR="00F42E7B" w:rsidRPr="00FB0BF6" w:rsidRDefault="00F42E7B" w:rsidP="006A09CE">
      <w:pPr>
        <w:pStyle w:val="MDPI16affiliation"/>
      </w:pPr>
      <w:r w:rsidRPr="00FB0BF6">
        <w:rPr>
          <w:vertAlign w:val="superscript"/>
        </w:rPr>
        <w:t>1</w:t>
      </w:r>
      <w:r w:rsidRPr="00FB0BF6">
        <w:tab/>
      </w:r>
      <w:r w:rsidR="006A09CE" w:rsidRPr="00FB0BF6">
        <w:t>Faysal.Eliyan@ccq.edu.qa</w:t>
      </w:r>
    </w:p>
    <w:p w:rsidR="00F42E7B" w:rsidRPr="00FB0BF6" w:rsidRDefault="00F42E7B" w:rsidP="006A09CE">
      <w:pPr>
        <w:pStyle w:val="MDPI16affiliation"/>
      </w:pPr>
      <w:r w:rsidRPr="00FB0BF6">
        <w:rPr>
          <w:szCs w:val="20"/>
          <w:vertAlign w:val="superscript"/>
        </w:rPr>
        <w:t>2</w:t>
      </w:r>
      <w:r w:rsidRPr="00FB0BF6">
        <w:rPr>
          <w:szCs w:val="20"/>
        </w:rPr>
        <w:tab/>
      </w:r>
      <w:r w:rsidR="006A09CE" w:rsidRPr="00FB0BF6">
        <w:rPr>
          <w:szCs w:val="20"/>
        </w:rPr>
        <w:t>aeliyan@qu.edu.qa</w:t>
      </w:r>
    </w:p>
    <w:p w:rsidR="00F42E7B" w:rsidRPr="00FB0BF6" w:rsidRDefault="00F42E7B" w:rsidP="006A09CE">
      <w:pPr>
        <w:pStyle w:val="MDPI14history"/>
        <w:spacing w:before="0"/>
        <w:ind w:left="311" w:hanging="198"/>
      </w:pPr>
      <w:r w:rsidRPr="00FB0BF6">
        <w:rPr>
          <w:b/>
        </w:rPr>
        <w:t>*</w:t>
      </w:r>
      <w:r w:rsidR="00270925" w:rsidRPr="00FB0BF6">
        <w:tab/>
        <w:t xml:space="preserve">Correspondence: </w:t>
      </w:r>
      <w:r w:rsidR="006A09CE" w:rsidRPr="00FB0BF6">
        <w:t>Faysal.Eliyan@ccq.edu.qa</w:t>
      </w:r>
      <w:r w:rsidRPr="00FB0BF6">
        <w:t xml:space="preserve">; Tel.: </w:t>
      </w:r>
      <w:r w:rsidR="006A09CE" w:rsidRPr="00FB0BF6">
        <w:t>+974-50262050</w:t>
      </w:r>
    </w:p>
    <w:p w:rsidR="00F42E7B" w:rsidRPr="00FB0BF6" w:rsidRDefault="00F42E7B" w:rsidP="00270925">
      <w:pPr>
        <w:pStyle w:val="MDPI17abstract"/>
        <w:rPr>
          <w:color w:val="auto"/>
        </w:rPr>
      </w:pPr>
      <w:r w:rsidRPr="00FB0BF6">
        <w:rPr>
          <w:b/>
        </w:rPr>
        <w:t xml:space="preserve">Abstract: </w:t>
      </w:r>
      <w:r w:rsidR="00270925" w:rsidRPr="00FB0BF6">
        <w:t>This paper compiles aspects on the corrosivity of hydrocarbon fluids in oil pipelines.  Oil pipelines carry co</w:t>
      </w:r>
      <w:bookmarkStart w:id="0" w:name="_GoBack"/>
      <w:bookmarkEnd w:id="0"/>
      <w:r w:rsidR="00270925" w:rsidRPr="00FB0BF6">
        <w:t>mplex mixtures of hydrocarbons, water, gases, and miscellaneous chemicals that, in relation to the physico-chemical and flow conditions, drive internal corrosion in a variety of ways. The paper highlights the water-oil emulsions and multiphase flow regimes, wettability of metal surface, corrosivity of aqueous phase in crude oil, composition of the aqueous phases in hydrocarbon fluids, roles of O</w:t>
      </w:r>
      <w:r w:rsidR="00270925" w:rsidRPr="00FB0BF6">
        <w:rPr>
          <w:vertAlign w:val="subscript"/>
        </w:rPr>
        <w:t>2</w:t>
      </w:r>
      <w:r w:rsidR="00270925" w:rsidRPr="00FB0BF6">
        <w:t>, CO</w:t>
      </w:r>
      <w:r w:rsidR="00270925" w:rsidRPr="00FB0BF6">
        <w:rPr>
          <w:vertAlign w:val="subscript"/>
        </w:rPr>
        <w:t>2</w:t>
      </w:r>
      <w:r w:rsidR="00270925" w:rsidRPr="00FB0BF6">
        <w:t>, sulfur and H</w:t>
      </w:r>
      <w:r w:rsidR="00270925" w:rsidRPr="00FB0BF6">
        <w:rPr>
          <w:vertAlign w:val="subscript"/>
        </w:rPr>
        <w:t>2</w:t>
      </w:r>
      <w:r w:rsidR="00270925" w:rsidRPr="00FB0BF6">
        <w:t xml:space="preserve">S in the hydrocarbon fluids, and influence of oil chemistry on the corrosivity of the aqueous phase.  </w:t>
      </w:r>
    </w:p>
    <w:p w:rsidR="006A09CE" w:rsidRPr="00FB0BF6" w:rsidRDefault="00F42E7B" w:rsidP="00270925">
      <w:pPr>
        <w:pStyle w:val="MDPI18keywords"/>
      </w:pPr>
      <w:r w:rsidRPr="00FB0BF6">
        <w:rPr>
          <w:b/>
        </w:rPr>
        <w:t xml:space="preserve">Keywords: </w:t>
      </w:r>
      <w:r w:rsidR="00270925" w:rsidRPr="00FB0BF6">
        <w:t>oil; pipeline; CO</w:t>
      </w:r>
      <w:r w:rsidR="00270925" w:rsidRPr="00FB0BF6">
        <w:rPr>
          <w:vertAlign w:val="subscript"/>
        </w:rPr>
        <w:t>2</w:t>
      </w:r>
      <w:r w:rsidR="00270925" w:rsidRPr="00FB0BF6">
        <w:t>; hydrocarbon; multiphase</w:t>
      </w:r>
    </w:p>
    <w:p w:rsidR="00B309C4" w:rsidRPr="00FB0BF6" w:rsidRDefault="00B309C4" w:rsidP="00B309C4">
      <w:pPr>
        <w:rPr>
          <w:lang w:bidi="en-US"/>
        </w:rPr>
      </w:pPr>
    </w:p>
    <w:p w:rsidR="00B309C4" w:rsidRPr="00FB0BF6" w:rsidRDefault="00B309C4" w:rsidP="00C5679C">
      <w:pPr>
        <w:pStyle w:val="ListParagraph"/>
        <w:numPr>
          <w:ilvl w:val="0"/>
          <w:numId w:val="6"/>
        </w:numPr>
        <w:ind w:left="270" w:hanging="270"/>
        <w:rPr>
          <w:b/>
          <w:bCs/>
          <w:lang w:bidi="en-US"/>
        </w:rPr>
      </w:pPr>
      <w:r w:rsidRPr="00FB0BF6">
        <w:rPr>
          <w:b/>
          <w:bCs/>
          <w:szCs w:val="24"/>
        </w:rPr>
        <w:t>Corrosivity of hydrocarbon fluids</w:t>
      </w:r>
    </w:p>
    <w:p w:rsidR="00B309C4" w:rsidRPr="00FB0BF6" w:rsidRDefault="00B309C4" w:rsidP="002D7DCB">
      <w:pPr>
        <w:rPr>
          <w:lang w:bidi="en-US"/>
        </w:rPr>
      </w:pPr>
      <w:r w:rsidRPr="00FB0BF6">
        <w:rPr>
          <w:lang w:bidi="en-US"/>
        </w:rPr>
        <w:t xml:space="preserve">Crude oils are composed of different hydrocarbons, in groups of paraffin, naphthene, and aromatics. The amounts of hydrocarbons in crude oils varies in a wide range depending on the origin of oil. Petroleum products in pipelines are more homogenous in composition than crude oils and contain naphtha with carbon number from C5 to C16 [1]. </w:t>
      </w:r>
      <w:r w:rsidR="004E3496" w:rsidRPr="00FB0BF6">
        <w:rPr>
          <w:lang w:bidi="en-US"/>
        </w:rPr>
        <w:t>Corrosivity of crude oils and petroleum products depend on t</w:t>
      </w:r>
      <w:r w:rsidRPr="00FB0BF6">
        <w:rPr>
          <w:lang w:bidi="en-US"/>
        </w:rPr>
        <w:t xml:space="preserve">he chemical composition and physical characteristics. Crude oils from </w:t>
      </w:r>
      <w:r w:rsidR="00284014" w:rsidRPr="00FB0BF6">
        <w:rPr>
          <w:lang w:bidi="en-US"/>
        </w:rPr>
        <w:t xml:space="preserve">deep </w:t>
      </w:r>
      <w:r w:rsidRPr="00FB0BF6">
        <w:rPr>
          <w:lang w:bidi="en-US"/>
        </w:rPr>
        <w:t xml:space="preserve">wells </w:t>
      </w:r>
      <w:r w:rsidR="00284014" w:rsidRPr="00FB0BF6">
        <w:rPr>
          <w:lang w:bidi="en-US"/>
        </w:rPr>
        <w:t>could be as high in temperature as</w:t>
      </w:r>
      <w:r w:rsidRPr="00FB0BF6">
        <w:rPr>
          <w:lang w:bidi="en-US"/>
        </w:rPr>
        <w:t xml:space="preserve"> 200</w:t>
      </w:r>
      <w:r w:rsidRPr="00FB0BF6">
        <w:rPr>
          <w:vertAlign w:val="superscript"/>
          <w:lang w:bidi="en-US"/>
        </w:rPr>
        <w:t>o</w:t>
      </w:r>
      <w:r w:rsidRPr="00FB0BF6">
        <w:rPr>
          <w:lang w:bidi="en-US"/>
        </w:rPr>
        <w:t>C</w:t>
      </w:r>
      <w:r w:rsidR="004E3496" w:rsidRPr="00FB0BF6">
        <w:rPr>
          <w:lang w:bidi="en-US"/>
        </w:rPr>
        <w:t>, but</w:t>
      </w:r>
      <w:r w:rsidRPr="00FB0BF6">
        <w:rPr>
          <w:lang w:bidi="en-US"/>
        </w:rPr>
        <w:t xml:space="preserve"> </w:t>
      </w:r>
      <w:r w:rsidR="004E3496" w:rsidRPr="00FB0BF6">
        <w:rPr>
          <w:lang w:bidi="en-US"/>
        </w:rPr>
        <w:t>through</w:t>
      </w:r>
      <w:r w:rsidRPr="00FB0BF6">
        <w:rPr>
          <w:lang w:bidi="en-US"/>
        </w:rPr>
        <w:t xml:space="preserve"> production units crude oils cool down significantly. </w:t>
      </w:r>
      <w:r w:rsidR="004E3496" w:rsidRPr="00FB0BF6">
        <w:rPr>
          <w:lang w:bidi="en-US"/>
        </w:rPr>
        <w:t>O</w:t>
      </w:r>
      <w:r w:rsidRPr="00FB0BF6">
        <w:rPr>
          <w:lang w:bidi="en-US"/>
        </w:rPr>
        <w:t xml:space="preserve">il transmission pipelines </w:t>
      </w:r>
      <w:r w:rsidR="004E3496" w:rsidRPr="00FB0BF6">
        <w:rPr>
          <w:lang w:bidi="en-US"/>
        </w:rPr>
        <w:t>operate</w:t>
      </w:r>
      <w:r w:rsidRPr="00FB0BF6">
        <w:rPr>
          <w:lang w:bidi="en-US"/>
        </w:rPr>
        <w:t xml:space="preserve"> below 65</w:t>
      </w:r>
      <w:r w:rsidRPr="00FB0BF6">
        <w:rPr>
          <w:vertAlign w:val="superscript"/>
          <w:lang w:bidi="en-US"/>
        </w:rPr>
        <w:t>o</w:t>
      </w:r>
      <w:r w:rsidR="004E3496" w:rsidRPr="00FB0BF6">
        <w:rPr>
          <w:lang w:bidi="en-US"/>
        </w:rPr>
        <w:t xml:space="preserve">C, at which </w:t>
      </w:r>
      <w:r w:rsidRPr="00FB0BF6">
        <w:rPr>
          <w:lang w:bidi="en-US"/>
        </w:rPr>
        <w:t>hydrocarbons are poor electrolytes and non-corrosive</w:t>
      </w:r>
      <w:r w:rsidR="004E3496" w:rsidRPr="00FB0BF6">
        <w:rPr>
          <w:lang w:bidi="en-US"/>
        </w:rPr>
        <w:t xml:space="preserve">. Petroleum products do not </w:t>
      </w:r>
      <w:r w:rsidRPr="00FB0BF6">
        <w:rPr>
          <w:lang w:bidi="en-US"/>
        </w:rPr>
        <w:t>contain water</w:t>
      </w:r>
      <w:r w:rsidR="004E3496" w:rsidRPr="00FB0BF6">
        <w:rPr>
          <w:lang w:bidi="en-US"/>
        </w:rPr>
        <w:t>, posing</w:t>
      </w:r>
      <w:r w:rsidRPr="00FB0BF6">
        <w:rPr>
          <w:lang w:bidi="en-US"/>
        </w:rPr>
        <w:t xml:space="preserve"> </w:t>
      </w:r>
      <w:r w:rsidR="004E3496" w:rsidRPr="00FB0BF6">
        <w:rPr>
          <w:lang w:bidi="en-US"/>
        </w:rPr>
        <w:t>no</w:t>
      </w:r>
      <w:r w:rsidRPr="00FB0BF6">
        <w:rPr>
          <w:lang w:bidi="en-US"/>
        </w:rPr>
        <w:t xml:space="preserve"> </w:t>
      </w:r>
      <w:r w:rsidR="004E3496" w:rsidRPr="00FB0BF6">
        <w:rPr>
          <w:lang w:bidi="en-US"/>
        </w:rPr>
        <w:t>significant</w:t>
      </w:r>
      <w:r w:rsidRPr="00FB0BF6">
        <w:rPr>
          <w:lang w:bidi="en-US"/>
        </w:rPr>
        <w:t xml:space="preserve"> corrosion </w:t>
      </w:r>
      <w:r w:rsidR="004E3496" w:rsidRPr="00FB0BF6">
        <w:rPr>
          <w:lang w:bidi="en-US"/>
        </w:rPr>
        <w:t>risks</w:t>
      </w:r>
      <w:r w:rsidRPr="00FB0BF6">
        <w:rPr>
          <w:lang w:bidi="en-US"/>
        </w:rPr>
        <w:t xml:space="preserve"> for metallic pipes and components </w:t>
      </w:r>
      <w:r w:rsidR="004E3496" w:rsidRPr="00FB0BF6">
        <w:rPr>
          <w:lang w:bidi="en-US"/>
        </w:rPr>
        <w:t>handling them</w:t>
      </w:r>
      <w:r w:rsidRPr="00FB0BF6">
        <w:rPr>
          <w:lang w:bidi="en-US"/>
        </w:rPr>
        <w:t xml:space="preserve">. Crude oils, however, </w:t>
      </w:r>
      <w:r w:rsidR="004E3496" w:rsidRPr="00FB0BF6">
        <w:rPr>
          <w:lang w:bidi="en-US"/>
        </w:rPr>
        <w:t>could</w:t>
      </w:r>
      <w:r w:rsidRPr="00FB0BF6">
        <w:rPr>
          <w:lang w:bidi="en-US"/>
        </w:rPr>
        <w:t xml:space="preserve"> contain significant amount</w:t>
      </w:r>
      <w:r w:rsidR="004E3496" w:rsidRPr="00FB0BF6">
        <w:rPr>
          <w:lang w:bidi="en-US"/>
        </w:rPr>
        <w:t>s</w:t>
      </w:r>
      <w:r w:rsidRPr="00FB0BF6">
        <w:rPr>
          <w:lang w:bidi="en-US"/>
        </w:rPr>
        <w:t xml:space="preserve"> of water</w:t>
      </w:r>
      <w:r w:rsidR="004E3496" w:rsidRPr="00FB0BF6">
        <w:rPr>
          <w:lang w:bidi="en-US"/>
        </w:rPr>
        <w:t xml:space="preserve">, </w:t>
      </w:r>
      <w:r w:rsidRPr="00FB0BF6">
        <w:rPr>
          <w:lang w:bidi="en-US"/>
        </w:rPr>
        <w:t>coexist</w:t>
      </w:r>
      <w:r w:rsidR="004E3496" w:rsidRPr="00FB0BF6">
        <w:rPr>
          <w:lang w:bidi="en-US"/>
        </w:rPr>
        <w:t>ing</w:t>
      </w:r>
      <w:r w:rsidR="00284014" w:rsidRPr="00FB0BF6">
        <w:rPr>
          <w:lang w:bidi="en-US"/>
        </w:rPr>
        <w:t xml:space="preserve"> with oil</w:t>
      </w:r>
      <w:r w:rsidR="004E3496" w:rsidRPr="00FB0BF6">
        <w:rPr>
          <w:lang w:bidi="en-US"/>
        </w:rPr>
        <w:t>, such as</w:t>
      </w:r>
      <w:r w:rsidRPr="00FB0BF6">
        <w:rPr>
          <w:lang w:bidi="en-US"/>
        </w:rPr>
        <w:t xml:space="preserve"> those </w:t>
      </w:r>
      <w:r w:rsidR="004E3496" w:rsidRPr="00FB0BF6">
        <w:rPr>
          <w:lang w:bidi="en-US"/>
        </w:rPr>
        <w:t xml:space="preserve">extracted from </w:t>
      </w:r>
      <w:r w:rsidRPr="00FB0BF6">
        <w:rPr>
          <w:lang w:bidi="en-US"/>
        </w:rPr>
        <w:t xml:space="preserve">oil-sand fields in Alberta, Canada, or injected into oil wells </w:t>
      </w:r>
      <w:r w:rsidR="004E3496" w:rsidRPr="00FB0BF6">
        <w:rPr>
          <w:lang w:bidi="en-US"/>
        </w:rPr>
        <w:t>to enhance production</w:t>
      </w:r>
      <w:r w:rsidRPr="00FB0BF6">
        <w:rPr>
          <w:lang w:bidi="en-US"/>
        </w:rPr>
        <w:t>, or enter</w:t>
      </w:r>
      <w:r w:rsidR="004E3496" w:rsidRPr="00FB0BF6">
        <w:rPr>
          <w:lang w:bidi="en-US"/>
        </w:rPr>
        <w:t>ing</w:t>
      </w:r>
      <w:r w:rsidRPr="00FB0BF6">
        <w:rPr>
          <w:lang w:bidi="en-US"/>
        </w:rPr>
        <w:t xml:space="preserve"> pipeline</w:t>
      </w:r>
      <w:r w:rsidR="004E3496" w:rsidRPr="00FB0BF6">
        <w:rPr>
          <w:lang w:bidi="en-US"/>
        </w:rPr>
        <w:t>s</w:t>
      </w:r>
      <w:r w:rsidRPr="00FB0BF6">
        <w:rPr>
          <w:lang w:bidi="en-US"/>
        </w:rPr>
        <w:t xml:space="preserve"> during operational upset. Water and oil are immiscible </w:t>
      </w:r>
      <w:r w:rsidR="00284014" w:rsidRPr="00FB0BF6">
        <w:rPr>
          <w:lang w:bidi="en-US"/>
        </w:rPr>
        <w:t>and</w:t>
      </w:r>
      <w:r w:rsidRPr="00FB0BF6">
        <w:rPr>
          <w:lang w:bidi="en-US"/>
        </w:rPr>
        <w:t xml:space="preserve"> form emulsion</w:t>
      </w:r>
      <w:r w:rsidR="00284014" w:rsidRPr="00FB0BF6">
        <w:rPr>
          <w:lang w:bidi="en-US"/>
        </w:rPr>
        <w:t>s of different types</w:t>
      </w:r>
      <w:r w:rsidRPr="00FB0BF6">
        <w:rPr>
          <w:lang w:bidi="en-US"/>
        </w:rPr>
        <w:t xml:space="preserve">. Water could exist </w:t>
      </w:r>
      <w:r w:rsidR="00284014" w:rsidRPr="00FB0BF6">
        <w:rPr>
          <w:lang w:bidi="en-US"/>
        </w:rPr>
        <w:t>as</w:t>
      </w:r>
      <w:r w:rsidRPr="00FB0BF6">
        <w:rPr>
          <w:lang w:bidi="en-US"/>
        </w:rPr>
        <w:t xml:space="preserve"> </w:t>
      </w:r>
      <w:r w:rsidR="00284014" w:rsidRPr="00FB0BF6">
        <w:rPr>
          <w:lang w:bidi="en-US"/>
        </w:rPr>
        <w:t xml:space="preserve">dispersed </w:t>
      </w:r>
      <w:r w:rsidRPr="00FB0BF6">
        <w:rPr>
          <w:lang w:bidi="en-US"/>
        </w:rPr>
        <w:t xml:space="preserve">droplets in oil phase or </w:t>
      </w:r>
      <w:r w:rsidR="00284014" w:rsidRPr="00FB0BF6">
        <w:rPr>
          <w:lang w:bidi="en-US"/>
        </w:rPr>
        <w:t>as more</w:t>
      </w:r>
      <w:r w:rsidRPr="00FB0BF6">
        <w:rPr>
          <w:lang w:bidi="en-US"/>
        </w:rPr>
        <w:t xml:space="preserve"> continuous</w:t>
      </w:r>
      <w:r w:rsidR="002D7DCB" w:rsidRPr="00FB0BF6">
        <w:rPr>
          <w:lang w:bidi="en-US"/>
        </w:rPr>
        <w:t xml:space="preserve"> entities as a</w:t>
      </w:r>
      <w:r w:rsidRPr="00FB0BF6">
        <w:rPr>
          <w:lang w:bidi="en-US"/>
        </w:rPr>
        <w:t xml:space="preserve"> phase. </w:t>
      </w:r>
      <w:r w:rsidR="00284014" w:rsidRPr="00FB0BF6">
        <w:rPr>
          <w:lang w:bidi="en-US"/>
        </w:rPr>
        <w:t>The water</w:t>
      </w:r>
      <w:r w:rsidRPr="00FB0BF6">
        <w:rPr>
          <w:lang w:bidi="en-US"/>
        </w:rPr>
        <w:t xml:space="preserve"> phase containing dissolved salts and gases </w:t>
      </w:r>
      <w:r w:rsidR="002D7DCB" w:rsidRPr="00FB0BF6">
        <w:rPr>
          <w:lang w:bidi="en-US"/>
        </w:rPr>
        <w:t xml:space="preserve">constitute a corrosive medium that </w:t>
      </w:r>
      <w:r w:rsidR="00284014" w:rsidRPr="00FB0BF6">
        <w:rPr>
          <w:lang w:bidi="en-US"/>
        </w:rPr>
        <w:t xml:space="preserve">could cause different </w:t>
      </w:r>
      <w:r w:rsidRPr="00FB0BF6">
        <w:rPr>
          <w:lang w:bidi="en-US"/>
        </w:rPr>
        <w:t xml:space="preserve">forms of </w:t>
      </w:r>
      <w:r w:rsidR="00284014" w:rsidRPr="00FB0BF6">
        <w:rPr>
          <w:lang w:bidi="en-US"/>
        </w:rPr>
        <w:t xml:space="preserve">pipeline </w:t>
      </w:r>
      <w:r w:rsidRPr="00FB0BF6">
        <w:rPr>
          <w:lang w:bidi="en-US"/>
        </w:rPr>
        <w:t xml:space="preserve">corrosion. The corrosivity of oils containing water is determined by three factors: </w:t>
      </w:r>
      <w:r w:rsidR="00284014" w:rsidRPr="00FB0BF6">
        <w:rPr>
          <w:lang w:bidi="en-US"/>
        </w:rPr>
        <w:t>t</w:t>
      </w:r>
      <w:r w:rsidRPr="00FB0BF6">
        <w:rPr>
          <w:lang w:bidi="en-US"/>
        </w:rPr>
        <w:t xml:space="preserve">ype of emulsion </w:t>
      </w:r>
      <w:r w:rsidR="00284014" w:rsidRPr="00FB0BF6">
        <w:rPr>
          <w:lang w:bidi="en-US"/>
        </w:rPr>
        <w:t>of oil and water,</w:t>
      </w:r>
      <w:r w:rsidRPr="00FB0BF6">
        <w:rPr>
          <w:lang w:bidi="en-US"/>
        </w:rPr>
        <w:t xml:space="preserve"> wettability of metal surface, and corrosivity of water phase [2]. The prediction of corrosivity of oil-water mixture is </w:t>
      </w:r>
      <w:r w:rsidR="00284014" w:rsidRPr="00FB0BF6">
        <w:rPr>
          <w:lang w:bidi="en-US"/>
        </w:rPr>
        <w:t>shown</w:t>
      </w:r>
      <w:r w:rsidRPr="00FB0BF6">
        <w:rPr>
          <w:lang w:bidi="en-US"/>
        </w:rPr>
        <w:t xml:space="preserve"> in Fig</w:t>
      </w:r>
      <w:r w:rsidR="00284014" w:rsidRPr="00FB0BF6">
        <w:rPr>
          <w:lang w:bidi="en-US"/>
        </w:rPr>
        <w:t>ure</w:t>
      </w:r>
      <w:r w:rsidRPr="00FB0BF6">
        <w:rPr>
          <w:lang w:bidi="en-US"/>
        </w:rPr>
        <w:t xml:space="preserve"> 1.</w:t>
      </w:r>
    </w:p>
    <w:p w:rsidR="00C5679C" w:rsidRPr="00FB0BF6" w:rsidRDefault="00C5679C" w:rsidP="00C5679C">
      <w:pPr>
        <w:rPr>
          <w:lang w:bidi="en-US"/>
        </w:rPr>
      </w:pPr>
    </w:p>
    <w:p w:rsidR="00C5679C" w:rsidRPr="00FB0BF6" w:rsidRDefault="00734E9B" w:rsidP="00C5679C">
      <w:pPr>
        <w:rPr>
          <w:b/>
          <w:bCs/>
          <w:lang w:bidi="en-US"/>
        </w:rPr>
      </w:pPr>
      <w:r w:rsidRPr="00FB0BF6">
        <w:rPr>
          <w:b/>
          <w:bCs/>
          <w:lang w:bidi="en-US"/>
        </w:rPr>
        <w:t>2.</w:t>
      </w:r>
      <w:r w:rsidR="00C5679C" w:rsidRPr="00FB0BF6">
        <w:rPr>
          <w:b/>
          <w:bCs/>
          <w:lang w:bidi="en-US"/>
        </w:rPr>
        <w:t xml:space="preserve"> Water-oil emulsion and multiphase flow regime </w:t>
      </w:r>
    </w:p>
    <w:p w:rsidR="004C1948" w:rsidRPr="00FB0BF6" w:rsidRDefault="00C5679C" w:rsidP="00A9271A">
      <w:pPr>
        <w:rPr>
          <w:lang w:bidi="en-US"/>
        </w:rPr>
      </w:pPr>
      <w:r w:rsidRPr="00FB0BF6">
        <w:rPr>
          <w:lang w:bidi="en-US"/>
        </w:rPr>
        <w:t xml:space="preserve">Water and oil are immiscible and they form different flow patterns (flow regimes) during pipeline transportation. A flow pattern depends on oil-to-water ratio, velocity of each phase, viscosity of oil, and geometrical factors, such as the pipe inclination angle [3-8]. At low mixture velocities, the flow takes stratified patterns in which the less dense phase, oil, flows </w:t>
      </w:r>
      <w:r w:rsidR="004C1948" w:rsidRPr="00FB0BF6">
        <w:rPr>
          <w:lang w:bidi="en-US"/>
        </w:rPr>
        <w:lastRenderedPageBreak/>
        <w:t xml:space="preserve">above the denser phase, constituted of water [3]. At high mixture velocities, the flow takes dispersed patterns in which one phase is dispersed within the continuum of the other phase [9]. At intermediate mixture velocities, a combination of the two patterns above appear and the fluids maintain continuity, but with a degree of dispersion, into the continuum of the other [9]. </w:t>
      </w:r>
      <w:r w:rsidR="00A9271A" w:rsidRPr="00FB0BF6">
        <w:rPr>
          <w:lang w:bidi="en-US"/>
        </w:rPr>
        <w:t>Generally, when water is the continuous phase, the flow pattern does not depend much on oil viscosity, and when oil is the continuous phase, the oil-annulus annular flow, for example, decreased in size in correlation to decreasing oil viscosity.</w:t>
      </w:r>
    </w:p>
    <w:p w:rsidR="004C1948" w:rsidRPr="00FB0BF6" w:rsidRDefault="004C1948" w:rsidP="00C5679C">
      <w:pPr>
        <w:rPr>
          <w:lang w:bidi="en-US"/>
        </w:rPr>
      </w:pPr>
      <w:r w:rsidRPr="00FB0BF6">
        <w:rPr>
          <w:noProof/>
          <w:lang w:eastAsia="en-US"/>
        </w:rPr>
        <w:drawing>
          <wp:anchor distT="0" distB="0" distL="114300" distR="114300" simplePos="0" relativeHeight="251658240" behindDoc="1" locked="0" layoutInCell="1" allowOverlap="1">
            <wp:simplePos x="0" y="0"/>
            <wp:positionH relativeFrom="margin">
              <wp:align>center</wp:align>
            </wp:positionH>
            <wp:positionV relativeFrom="paragraph">
              <wp:posOffset>0</wp:posOffset>
            </wp:positionV>
            <wp:extent cx="3185780" cy="4213860"/>
            <wp:effectExtent l="0" t="0" r="0" b="0"/>
            <wp:wrapTight wrapText="bothSides">
              <wp:wrapPolygon edited="0">
                <wp:start x="0" y="0"/>
                <wp:lineTo x="0" y="21483"/>
                <wp:lineTo x="21445" y="21483"/>
                <wp:lineTo x="2144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185780" cy="4213860"/>
                    </a:xfrm>
                    <a:prstGeom prst="rect">
                      <a:avLst/>
                    </a:prstGeom>
                  </pic:spPr>
                </pic:pic>
              </a:graphicData>
            </a:graphic>
            <wp14:sizeRelH relativeFrom="page">
              <wp14:pctWidth>0</wp14:pctWidth>
            </wp14:sizeRelH>
            <wp14:sizeRelV relativeFrom="page">
              <wp14:pctHeight>0</wp14:pctHeight>
            </wp14:sizeRelV>
          </wp:anchor>
        </w:drawing>
      </w: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4C1948">
      <w:pPr>
        <w:jc w:val="center"/>
        <w:rPr>
          <w:lang w:bidi="en-US"/>
        </w:rPr>
      </w:pPr>
    </w:p>
    <w:p w:rsidR="004C1948" w:rsidRPr="00FB0BF6" w:rsidRDefault="004C1948" w:rsidP="004C1948">
      <w:pPr>
        <w:jc w:val="center"/>
        <w:rPr>
          <w:lang w:bidi="en-US"/>
        </w:rPr>
      </w:pPr>
      <w:r w:rsidRPr="00FB0BF6">
        <w:rPr>
          <w:lang w:bidi="en-US"/>
        </w:rPr>
        <w:t>Figure 1. Predicting influence of crude oil on the corrosivity of the aqueous phase [2].</w:t>
      </w:r>
    </w:p>
    <w:p w:rsidR="00A9271A" w:rsidRPr="00FB0BF6" w:rsidRDefault="00A9271A" w:rsidP="00A9271A">
      <w:pPr>
        <w:rPr>
          <w:lang w:bidi="en-US"/>
        </w:rPr>
      </w:pPr>
    </w:p>
    <w:p w:rsidR="00A9271A" w:rsidRPr="00FB0BF6" w:rsidRDefault="00A9271A" w:rsidP="00A9271A">
      <w:pPr>
        <w:rPr>
          <w:lang w:bidi="en-US"/>
        </w:rPr>
      </w:pPr>
      <w:r w:rsidRPr="00FB0BF6">
        <w:rPr>
          <w:lang w:bidi="en-US"/>
        </w:rPr>
        <w:t xml:space="preserve">Figure 2 shows typical flow patterns when oil of viscosity of 84 centipoise at 20 </w:t>
      </w:r>
      <w:proofErr w:type="spellStart"/>
      <w:r w:rsidRPr="00FB0BF6">
        <w:rPr>
          <w:vertAlign w:val="superscript"/>
          <w:lang w:bidi="en-US"/>
        </w:rPr>
        <w:t>o</w:t>
      </w:r>
      <w:r w:rsidRPr="00FB0BF6">
        <w:rPr>
          <w:lang w:bidi="en-US"/>
        </w:rPr>
        <w:t>C</w:t>
      </w:r>
      <w:proofErr w:type="spellEnd"/>
      <w:r w:rsidRPr="00FB0BF6">
        <w:rPr>
          <w:lang w:bidi="en-US"/>
        </w:rPr>
        <w:t xml:space="preserve"> intermixes with water in a horizontal pipe. The figure shows a variety of flow patterns, including “stratified”, “mixed”, “annular”, “intermittent” and “dispersed”. Figure 3 shows typical flow patterns of oil-water mixtures flowing in a vertical pipe. The two phases disperse into each other and no stratified flow patterns form. </w:t>
      </w:r>
    </w:p>
    <w:p w:rsidR="00640FAA" w:rsidRPr="00FB0BF6" w:rsidRDefault="005011D8" w:rsidP="00460282">
      <w:pPr>
        <w:rPr>
          <w:lang w:bidi="en-US"/>
        </w:rPr>
      </w:pPr>
      <w:r w:rsidRPr="00FB0BF6">
        <w:rPr>
          <w:lang w:bidi="en-US"/>
        </w:rPr>
        <w:t>T</w:t>
      </w:r>
      <w:r w:rsidR="00A9271A" w:rsidRPr="00FB0BF6">
        <w:rPr>
          <w:lang w:bidi="en-US"/>
        </w:rPr>
        <w:t xml:space="preserve">ransition from one flow pattern to another is </w:t>
      </w:r>
      <w:r w:rsidRPr="00FB0BF6">
        <w:rPr>
          <w:lang w:bidi="en-US"/>
        </w:rPr>
        <w:t>an important aspect to consider</w:t>
      </w:r>
      <w:r w:rsidR="00A9271A" w:rsidRPr="00FB0BF6">
        <w:rPr>
          <w:lang w:bidi="en-US"/>
        </w:rPr>
        <w:t xml:space="preserve"> for pipeline design </w:t>
      </w:r>
      <w:r w:rsidRPr="00FB0BF6">
        <w:rPr>
          <w:lang w:bidi="en-US"/>
        </w:rPr>
        <w:t>and</w:t>
      </w:r>
      <w:r w:rsidR="00A9271A" w:rsidRPr="00FB0BF6">
        <w:rPr>
          <w:lang w:bidi="en-US"/>
        </w:rPr>
        <w:t xml:space="preserve"> corrosion protection</w:t>
      </w:r>
      <w:r w:rsidRPr="00FB0BF6">
        <w:rPr>
          <w:lang w:bidi="en-US"/>
        </w:rPr>
        <w:t xml:space="preserve"> – especially that water is the corrosive phase whose distribution and dispersion determines the nature and rate of a corrosion attack. In addition, efficacy of corrosion inhibitors in controlling corrosion rates is influenced by pipeline flow patterns. Mapping flow patterns helps understand and control corrosion better in oil production and transmission pipes</w:t>
      </w:r>
      <w:r w:rsidR="00460282" w:rsidRPr="00FB0BF6">
        <w:rPr>
          <w:lang w:bidi="en-US"/>
        </w:rPr>
        <w:t xml:space="preserve"> in reference to percentage of water and velocity of flow mixture</w:t>
      </w:r>
      <w:r w:rsidR="00640FAA" w:rsidRPr="00FB0BF6">
        <w:rPr>
          <w:lang w:bidi="en-US"/>
        </w:rPr>
        <w:t>. Figure 4 shows an example of</w:t>
      </w:r>
      <w:r w:rsidR="00460282" w:rsidRPr="00FB0BF6">
        <w:rPr>
          <w:lang w:bidi="en-US"/>
        </w:rPr>
        <w:t xml:space="preserve"> a</w:t>
      </w:r>
      <w:r w:rsidR="00640FAA" w:rsidRPr="00FB0BF6">
        <w:rPr>
          <w:lang w:bidi="en-US"/>
        </w:rPr>
        <w:t xml:space="preserve"> flow pattern map, for oil of viscosity of 84 centipoise at 20</w:t>
      </w:r>
      <w:r w:rsidR="00640FAA" w:rsidRPr="00FB0BF6">
        <w:rPr>
          <w:vertAlign w:val="superscript"/>
          <w:lang w:bidi="en-US"/>
        </w:rPr>
        <w:t>o</w:t>
      </w:r>
      <w:r w:rsidR="00640FAA" w:rsidRPr="00FB0BF6">
        <w:rPr>
          <w:lang w:bidi="en-US"/>
        </w:rPr>
        <w:t>C [10].</w:t>
      </w:r>
      <w:r w:rsidR="00460282" w:rsidRPr="00FB0BF6">
        <w:rPr>
          <w:lang w:bidi="en-US"/>
        </w:rPr>
        <w:t xml:space="preserve"> The solid lines represent the changes in flow patterns observed from </w:t>
      </w:r>
      <w:r w:rsidR="00460282" w:rsidRPr="00FB0BF6">
        <w:rPr>
          <w:lang w:bidi="en-US"/>
        </w:rPr>
        <w:lastRenderedPageBreak/>
        <w:t xml:space="preserve">experiments and dashed lines represent the changes in flow patterns predicted from theory. Stratified flows of complete separation of phases occur at relatively low flow rates over a limited range, under the influence of mainly density and gravity. </w:t>
      </w:r>
    </w:p>
    <w:p w:rsidR="00460282" w:rsidRPr="00FB0BF6" w:rsidRDefault="006E2099" w:rsidP="00460282">
      <w:pPr>
        <w:rPr>
          <w:lang w:bidi="en-US"/>
        </w:rPr>
      </w:pPr>
      <w:r w:rsidRPr="00FB0BF6">
        <w:rPr>
          <w:noProof/>
          <w:lang w:eastAsia="en-US"/>
        </w:rPr>
        <w:drawing>
          <wp:anchor distT="0" distB="0" distL="114300" distR="114300" simplePos="0" relativeHeight="251659264" behindDoc="1" locked="0" layoutInCell="1" allowOverlap="1">
            <wp:simplePos x="0" y="0"/>
            <wp:positionH relativeFrom="margin">
              <wp:posOffset>1154430</wp:posOffset>
            </wp:positionH>
            <wp:positionV relativeFrom="paragraph">
              <wp:posOffset>215900</wp:posOffset>
            </wp:positionV>
            <wp:extent cx="3674745" cy="3567430"/>
            <wp:effectExtent l="0" t="0" r="1905" b="0"/>
            <wp:wrapTight wrapText="bothSides">
              <wp:wrapPolygon edited="0">
                <wp:start x="0" y="0"/>
                <wp:lineTo x="0" y="21454"/>
                <wp:lineTo x="21499" y="21454"/>
                <wp:lineTo x="21499"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674745" cy="3567430"/>
                    </a:xfrm>
                    <a:prstGeom prst="rect">
                      <a:avLst/>
                    </a:prstGeom>
                  </pic:spPr>
                </pic:pic>
              </a:graphicData>
            </a:graphic>
            <wp14:sizeRelH relativeFrom="margin">
              <wp14:pctWidth>0</wp14:pctWidth>
            </wp14:sizeRelH>
            <wp14:sizeRelV relativeFrom="margin">
              <wp14:pctHeight>0</wp14:pctHeight>
            </wp14:sizeRelV>
          </wp:anchor>
        </w:drawing>
      </w: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4C1948" w:rsidRPr="00FB0BF6" w:rsidRDefault="004C1948" w:rsidP="00C5679C">
      <w:pPr>
        <w:rPr>
          <w:lang w:bidi="en-US"/>
        </w:rPr>
      </w:pPr>
    </w:p>
    <w:p w:rsidR="006E2099" w:rsidRPr="00FB0BF6" w:rsidRDefault="006E2099" w:rsidP="00A9271A">
      <w:pPr>
        <w:jc w:val="center"/>
        <w:rPr>
          <w:lang w:bidi="en-US"/>
        </w:rPr>
      </w:pPr>
    </w:p>
    <w:p w:rsidR="006E2099" w:rsidRPr="00FB0BF6" w:rsidRDefault="006E2099" w:rsidP="00A9271A">
      <w:pPr>
        <w:jc w:val="center"/>
        <w:rPr>
          <w:lang w:bidi="en-US"/>
        </w:rPr>
      </w:pPr>
    </w:p>
    <w:p w:rsidR="004C1948" w:rsidRPr="00FB0BF6" w:rsidRDefault="004C1948" w:rsidP="00A9271A">
      <w:pPr>
        <w:jc w:val="center"/>
        <w:rPr>
          <w:lang w:bidi="en-US"/>
        </w:rPr>
      </w:pPr>
      <w:r w:rsidRPr="00FB0BF6">
        <w:rPr>
          <w:lang w:bidi="en-US"/>
        </w:rPr>
        <w:t xml:space="preserve">Figure 2. </w:t>
      </w:r>
      <w:r w:rsidR="00F92047" w:rsidRPr="00FB0BF6">
        <w:rPr>
          <w:lang w:bidi="en-US"/>
        </w:rPr>
        <w:t>O</w:t>
      </w:r>
      <w:r w:rsidRPr="00FB0BF6">
        <w:rPr>
          <w:lang w:bidi="en-US"/>
        </w:rPr>
        <w:t xml:space="preserve">il–water flow patterns in </w:t>
      </w:r>
      <w:r w:rsidR="00F92047" w:rsidRPr="00FB0BF6">
        <w:rPr>
          <w:lang w:bidi="en-US"/>
        </w:rPr>
        <w:t>horizontal</w:t>
      </w:r>
      <w:r w:rsidRPr="00FB0BF6">
        <w:rPr>
          <w:lang w:bidi="en-US"/>
        </w:rPr>
        <w:t xml:space="preserve"> pipes [3].</w:t>
      </w:r>
    </w:p>
    <w:p w:rsidR="006E2099" w:rsidRPr="00FB0BF6" w:rsidRDefault="006E2099" w:rsidP="00A9271A">
      <w:pPr>
        <w:jc w:val="center"/>
        <w:rPr>
          <w:lang w:bidi="en-US"/>
        </w:rPr>
      </w:pPr>
    </w:p>
    <w:p w:rsidR="004C1948" w:rsidRPr="00FB0BF6" w:rsidRDefault="00A9271A" w:rsidP="00A9271A">
      <w:pPr>
        <w:jc w:val="center"/>
        <w:rPr>
          <w:lang w:bidi="en-US"/>
        </w:rPr>
      </w:pPr>
      <w:r w:rsidRPr="00FB0BF6">
        <w:rPr>
          <w:noProof/>
          <w:lang w:eastAsia="en-US"/>
        </w:rPr>
        <w:drawing>
          <wp:inline distT="0" distB="0" distL="0" distR="0" wp14:anchorId="6E6A26F4" wp14:editId="7F568DBC">
            <wp:extent cx="4911437" cy="2050874"/>
            <wp:effectExtent l="0" t="0" r="381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58817" cy="2070658"/>
                    </a:xfrm>
                    <a:prstGeom prst="rect">
                      <a:avLst/>
                    </a:prstGeom>
                  </pic:spPr>
                </pic:pic>
              </a:graphicData>
            </a:graphic>
          </wp:inline>
        </w:drawing>
      </w:r>
    </w:p>
    <w:p w:rsidR="004C1948" w:rsidRPr="00FB0BF6" w:rsidRDefault="00A9271A" w:rsidP="00A9271A">
      <w:pPr>
        <w:jc w:val="center"/>
        <w:rPr>
          <w:lang w:bidi="en-US"/>
        </w:rPr>
      </w:pPr>
      <w:r w:rsidRPr="00FB0BF6">
        <w:rPr>
          <w:lang w:bidi="en-US"/>
        </w:rPr>
        <w:t>Figure 3. Characterization of oil–water flow patterns in vertical pipes [3].</w:t>
      </w:r>
    </w:p>
    <w:p w:rsidR="00C5679C" w:rsidRPr="00FB0BF6" w:rsidRDefault="00C5679C" w:rsidP="00B309C4">
      <w:pPr>
        <w:rPr>
          <w:lang w:bidi="en-US"/>
        </w:rPr>
      </w:pPr>
    </w:p>
    <w:p w:rsidR="00C5679C" w:rsidRPr="00FB0BF6" w:rsidRDefault="00460282" w:rsidP="00786780">
      <w:pPr>
        <w:rPr>
          <w:lang w:bidi="en-US"/>
        </w:rPr>
      </w:pPr>
      <w:r w:rsidRPr="00FB0BF6">
        <w:rPr>
          <w:lang w:bidi="en-US"/>
        </w:rPr>
        <w:t>At high flow rates, the interface becomes wavy with entrainment of water droplets in oil layer or oil droplets entrained in water layer (MO and MW). Gravitational forces influence the interface more than the dynamic forces and the entrained droplets remain near the interface. At low water fraction</w:t>
      </w:r>
      <w:r w:rsidR="004F7E55" w:rsidRPr="00FB0BF6">
        <w:rPr>
          <w:lang w:bidi="en-US"/>
        </w:rPr>
        <w:t>s</w:t>
      </w:r>
      <w:r w:rsidRPr="00FB0BF6">
        <w:rPr>
          <w:lang w:bidi="en-US"/>
        </w:rPr>
        <w:t>, water could be entrained in the continuous oil phase</w:t>
      </w:r>
      <w:r w:rsidR="004F7E55" w:rsidRPr="00FB0BF6">
        <w:rPr>
          <w:lang w:bidi="en-US"/>
        </w:rPr>
        <w:t>, as</w:t>
      </w:r>
      <w:r w:rsidRPr="00FB0BF6">
        <w:rPr>
          <w:lang w:bidi="en-US"/>
        </w:rPr>
        <w:t xml:space="preserve"> an annular pattern of water core surrounded by a continuous oil phase (AO).</w:t>
      </w:r>
      <w:r w:rsidR="004F7E55" w:rsidRPr="00FB0BF6">
        <w:rPr>
          <w:lang w:bidi="en-US"/>
        </w:rPr>
        <w:t xml:space="preserve"> The water-annulus annular flow (AW) is not in the pattern map, as this pattern does not appear with low-viscosity, low-density oils. At higher flow rates, the interface between oil and water loses stability due to </w:t>
      </w:r>
      <w:r w:rsidR="004F7E55" w:rsidRPr="00FB0BF6">
        <w:rPr>
          <w:lang w:bidi="en-US"/>
        </w:rPr>
        <w:lastRenderedPageBreak/>
        <w:t>the relative movement of phases and formation of vortices in the oil layer penetrating the water layer and vice versa. This turbulence at the interface eventually disperses the flow and the low fraction phase loses its continuity and becomes dispersed in the high fraction phase (DO and DW). T</w:t>
      </w:r>
      <w:r w:rsidR="00786780" w:rsidRPr="00FB0BF6">
        <w:rPr>
          <w:lang w:bidi="en-US"/>
        </w:rPr>
        <w:t xml:space="preserve">he vertical solid lines in Figure </w:t>
      </w:r>
      <w:r w:rsidR="004F7E55" w:rsidRPr="00FB0BF6">
        <w:rPr>
          <w:lang w:bidi="en-US"/>
        </w:rPr>
        <w:t xml:space="preserve">4 represent the reversion of the continuous phase in the flow patterns. </w:t>
      </w:r>
      <w:r w:rsidR="00786780" w:rsidRPr="00FB0BF6">
        <w:rPr>
          <w:lang w:bidi="en-US"/>
        </w:rPr>
        <w:t xml:space="preserve">Phase inversion, described in Figure 5, occurs at a point defined as a critical volume fraction of the dispersed phase above which it becomes the continuous phase [4, 10, </w:t>
      </w:r>
      <w:proofErr w:type="gramStart"/>
      <w:r w:rsidR="00786780" w:rsidRPr="00FB0BF6">
        <w:rPr>
          <w:lang w:bidi="en-US"/>
        </w:rPr>
        <w:t>11</w:t>
      </w:r>
      <w:proofErr w:type="gramEnd"/>
      <w:r w:rsidR="00786780" w:rsidRPr="00FB0BF6">
        <w:rPr>
          <w:lang w:bidi="en-US"/>
        </w:rPr>
        <w:t>]. The critical volume fraction is dependent on oil viscosity and system parameters</w:t>
      </w:r>
      <w:r w:rsidR="00321444" w:rsidRPr="00FB0BF6">
        <w:rPr>
          <w:lang w:bidi="en-US"/>
        </w:rPr>
        <w:t>,</w:t>
      </w:r>
      <w:r w:rsidR="00786780" w:rsidRPr="00FB0BF6">
        <w:rPr>
          <w:lang w:bidi="en-US"/>
        </w:rPr>
        <w:t xml:space="preserve"> including operational conditions, geometry, and pipe material</w:t>
      </w:r>
      <w:r w:rsidR="00321444" w:rsidRPr="00FB0BF6">
        <w:rPr>
          <w:lang w:bidi="en-US"/>
        </w:rPr>
        <w:t>s</w:t>
      </w:r>
      <w:r w:rsidR="00786780" w:rsidRPr="00FB0BF6">
        <w:rPr>
          <w:lang w:bidi="en-US"/>
        </w:rPr>
        <w:t xml:space="preserve"> [12, 13].</w:t>
      </w:r>
    </w:p>
    <w:p w:rsidR="004C1948" w:rsidRPr="00FB0BF6" w:rsidRDefault="00640FAA" w:rsidP="00640FAA">
      <w:pPr>
        <w:jc w:val="center"/>
        <w:rPr>
          <w:lang w:bidi="en-US"/>
        </w:rPr>
      </w:pPr>
      <w:r w:rsidRPr="00FB0BF6">
        <w:rPr>
          <w:noProof/>
          <w:lang w:eastAsia="en-US"/>
        </w:rPr>
        <w:drawing>
          <wp:inline distT="0" distB="0" distL="0" distR="0" wp14:anchorId="5BC892BC" wp14:editId="4D6B4983">
            <wp:extent cx="2822684" cy="3581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31091" cy="3592067"/>
                    </a:xfrm>
                    <a:prstGeom prst="rect">
                      <a:avLst/>
                    </a:prstGeom>
                  </pic:spPr>
                </pic:pic>
              </a:graphicData>
            </a:graphic>
          </wp:inline>
        </w:drawing>
      </w:r>
    </w:p>
    <w:p w:rsidR="004C1948" w:rsidRPr="00FB0BF6" w:rsidRDefault="00640FAA" w:rsidP="00640FAA">
      <w:pPr>
        <w:jc w:val="center"/>
        <w:rPr>
          <w:lang w:bidi="en-US"/>
        </w:rPr>
      </w:pPr>
      <w:r w:rsidRPr="00FB0BF6">
        <w:rPr>
          <w:lang w:bidi="en-US"/>
        </w:rPr>
        <w:t>Figure 4. Oil–water flow pattern map. S, stratified flow; MO, MW, mixed flow; AO, oil–annulus annular flow; DO, DW, dispersed water in oil and dispersed oil in water [10].</w:t>
      </w:r>
    </w:p>
    <w:p w:rsidR="004C1948" w:rsidRPr="00FB0BF6" w:rsidRDefault="00786780" w:rsidP="00B309C4">
      <w:pPr>
        <w:rPr>
          <w:lang w:bidi="en-US"/>
        </w:rPr>
      </w:pPr>
      <w:r w:rsidRPr="00FB0BF6">
        <w:rPr>
          <w:noProof/>
          <w:lang w:eastAsia="en-US"/>
        </w:rPr>
        <w:drawing>
          <wp:anchor distT="0" distB="0" distL="114300" distR="114300" simplePos="0" relativeHeight="251660288" behindDoc="0" locked="0" layoutInCell="1" allowOverlap="1">
            <wp:simplePos x="0" y="0"/>
            <wp:positionH relativeFrom="margin">
              <wp:align>center</wp:align>
            </wp:positionH>
            <wp:positionV relativeFrom="paragraph">
              <wp:posOffset>7331</wp:posOffset>
            </wp:positionV>
            <wp:extent cx="4209415" cy="2701290"/>
            <wp:effectExtent l="0" t="0" r="635" b="381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09415" cy="2701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1948" w:rsidRPr="00FB0BF6" w:rsidRDefault="004C1948" w:rsidP="00B309C4">
      <w:pPr>
        <w:rPr>
          <w:lang w:bidi="en-US"/>
        </w:rPr>
      </w:pPr>
    </w:p>
    <w:p w:rsidR="004C1948" w:rsidRPr="00FB0BF6" w:rsidRDefault="004C1948" w:rsidP="00B309C4">
      <w:pPr>
        <w:rPr>
          <w:lang w:bidi="en-US"/>
        </w:rPr>
      </w:pPr>
    </w:p>
    <w:p w:rsidR="004C1948" w:rsidRPr="00FB0BF6" w:rsidRDefault="004C1948" w:rsidP="00B309C4">
      <w:pPr>
        <w:rPr>
          <w:lang w:bidi="en-US"/>
        </w:rPr>
      </w:pPr>
    </w:p>
    <w:p w:rsidR="00A9271A" w:rsidRPr="00FB0BF6" w:rsidRDefault="00A9271A" w:rsidP="00B309C4">
      <w:pPr>
        <w:rPr>
          <w:lang w:bidi="en-US"/>
        </w:rPr>
      </w:pPr>
    </w:p>
    <w:p w:rsidR="00640FAA" w:rsidRPr="00FB0BF6" w:rsidRDefault="00640FAA" w:rsidP="00B309C4">
      <w:pPr>
        <w:rPr>
          <w:lang w:bidi="en-US"/>
        </w:rPr>
      </w:pPr>
    </w:p>
    <w:p w:rsidR="00B309C4" w:rsidRPr="00FB0BF6" w:rsidRDefault="00B309C4" w:rsidP="004F7E55">
      <w:pPr>
        <w:rPr>
          <w:lang w:bidi="en-US"/>
        </w:rPr>
      </w:pPr>
      <w:r w:rsidRPr="00FB0BF6">
        <w:rPr>
          <w:lang w:bidi="en-US"/>
        </w:rPr>
        <w:t xml:space="preserve">  </w:t>
      </w:r>
    </w:p>
    <w:p w:rsidR="00786780" w:rsidRPr="00FB0BF6" w:rsidRDefault="00786780" w:rsidP="00B309C4">
      <w:pPr>
        <w:rPr>
          <w:lang w:bidi="en-US"/>
        </w:rPr>
      </w:pPr>
    </w:p>
    <w:p w:rsidR="00786780" w:rsidRPr="00FB0BF6" w:rsidRDefault="00786780" w:rsidP="00B309C4">
      <w:pPr>
        <w:rPr>
          <w:lang w:bidi="en-US"/>
        </w:rPr>
      </w:pPr>
    </w:p>
    <w:p w:rsidR="00786780" w:rsidRPr="00FB0BF6" w:rsidRDefault="00786780" w:rsidP="00B309C4">
      <w:pPr>
        <w:rPr>
          <w:lang w:bidi="en-US"/>
        </w:rPr>
      </w:pPr>
    </w:p>
    <w:p w:rsidR="00786780" w:rsidRPr="00FB0BF6" w:rsidRDefault="00786780" w:rsidP="00B309C4">
      <w:pPr>
        <w:rPr>
          <w:lang w:bidi="en-US"/>
        </w:rPr>
      </w:pPr>
    </w:p>
    <w:p w:rsidR="006E2099" w:rsidRPr="00FB0BF6" w:rsidRDefault="006E2099" w:rsidP="00786780">
      <w:pPr>
        <w:jc w:val="center"/>
        <w:rPr>
          <w:lang w:bidi="en-US"/>
        </w:rPr>
      </w:pPr>
    </w:p>
    <w:p w:rsidR="006E2099" w:rsidRPr="00FB0BF6" w:rsidRDefault="006E2099" w:rsidP="00786780">
      <w:pPr>
        <w:jc w:val="center"/>
        <w:rPr>
          <w:lang w:bidi="en-US"/>
        </w:rPr>
      </w:pPr>
    </w:p>
    <w:p w:rsidR="00786780" w:rsidRPr="00FB0BF6" w:rsidRDefault="00786780" w:rsidP="006E2099">
      <w:pPr>
        <w:jc w:val="center"/>
        <w:rPr>
          <w:lang w:bidi="en-US"/>
        </w:rPr>
      </w:pPr>
      <w:r w:rsidRPr="00FB0BF6">
        <w:rPr>
          <w:lang w:bidi="en-US"/>
        </w:rPr>
        <w:t>Figure 5. Inversion process for oil–water dispersion flow [10].</w:t>
      </w:r>
    </w:p>
    <w:p w:rsidR="00321444" w:rsidRPr="00FB0BF6" w:rsidRDefault="00B309C4" w:rsidP="006E2099">
      <w:pPr>
        <w:rPr>
          <w:lang w:bidi="en-US"/>
        </w:rPr>
      </w:pPr>
      <w:r w:rsidRPr="00FB0BF6">
        <w:rPr>
          <w:lang w:bidi="en-US"/>
        </w:rPr>
        <w:lastRenderedPageBreak/>
        <w:t xml:space="preserve">It was found that the water </w:t>
      </w:r>
      <w:r w:rsidR="00321444" w:rsidRPr="00FB0BF6">
        <w:rPr>
          <w:lang w:bidi="en-US"/>
        </w:rPr>
        <w:t>fraction</w:t>
      </w:r>
      <w:r w:rsidRPr="00FB0BF6">
        <w:rPr>
          <w:lang w:bidi="en-US"/>
        </w:rPr>
        <w:t xml:space="preserve"> required to invert a dispersion decreases </w:t>
      </w:r>
      <w:r w:rsidR="00321444" w:rsidRPr="00FB0BF6">
        <w:rPr>
          <w:lang w:bidi="en-US"/>
        </w:rPr>
        <w:t>with higher</w:t>
      </w:r>
      <w:r w:rsidRPr="00FB0BF6">
        <w:rPr>
          <w:lang w:bidi="en-US"/>
        </w:rPr>
        <w:t xml:space="preserve"> oil viscosity</w:t>
      </w:r>
      <w:r w:rsidR="00321444" w:rsidRPr="00FB0BF6">
        <w:rPr>
          <w:lang w:bidi="en-US"/>
        </w:rPr>
        <w:t xml:space="preserve">, according to the </w:t>
      </w:r>
      <w:r w:rsidRPr="00FB0BF6">
        <w:rPr>
          <w:lang w:bidi="en-US"/>
        </w:rPr>
        <w:t xml:space="preserve">empirical correlation [14]: </w:t>
      </w:r>
      <w:r w:rsidR="00321444" w:rsidRPr="00FB0BF6">
        <w:rPr>
          <w:lang w:bidi="en-US"/>
        </w:rPr>
        <w:t xml:space="preserve">    </w:t>
      </w:r>
    </w:p>
    <w:p w:rsidR="00321444" w:rsidRPr="00FB0BF6" w:rsidRDefault="00321444" w:rsidP="00321444">
      <w:pPr>
        <w:jc w:val="center"/>
        <w:rPr>
          <w:lang w:bidi="en-US"/>
        </w:rPr>
      </w:pPr>
      <w:r w:rsidRPr="00FB0BF6">
        <w:rPr>
          <w:noProof/>
          <w:lang w:eastAsia="en-US"/>
        </w:rPr>
        <w:drawing>
          <wp:anchor distT="0" distB="0" distL="114300" distR="114300" simplePos="0" relativeHeight="251661312" behindDoc="1" locked="0" layoutInCell="1" allowOverlap="1">
            <wp:simplePos x="0" y="0"/>
            <wp:positionH relativeFrom="margin">
              <wp:posOffset>1580515</wp:posOffset>
            </wp:positionH>
            <wp:positionV relativeFrom="paragraph">
              <wp:posOffset>6350</wp:posOffset>
            </wp:positionV>
            <wp:extent cx="2232660" cy="541655"/>
            <wp:effectExtent l="0" t="0" r="0" b="0"/>
            <wp:wrapTight wrapText="bothSides">
              <wp:wrapPolygon edited="0">
                <wp:start x="0" y="0"/>
                <wp:lineTo x="0" y="20511"/>
                <wp:lineTo x="21379" y="20511"/>
                <wp:lineTo x="2137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32660" cy="541655"/>
                    </a:xfrm>
                    <a:prstGeom prst="rect">
                      <a:avLst/>
                    </a:prstGeom>
                    <a:noFill/>
                    <a:ln>
                      <a:noFill/>
                    </a:ln>
                  </pic:spPr>
                </pic:pic>
              </a:graphicData>
            </a:graphic>
            <wp14:sizeRelH relativeFrom="margin">
              <wp14:pctWidth>0</wp14:pctWidth>
            </wp14:sizeRelH>
          </wp:anchor>
        </w:drawing>
      </w:r>
      <w:r w:rsidRPr="00FB0BF6">
        <w:rPr>
          <w:lang w:bidi="en-US"/>
        </w:rPr>
        <w:t xml:space="preserve">                                                   </w:t>
      </w:r>
    </w:p>
    <w:p w:rsidR="00321444" w:rsidRPr="00FB0BF6" w:rsidRDefault="00321444" w:rsidP="006E2099">
      <w:pPr>
        <w:rPr>
          <w:lang w:bidi="en-US"/>
        </w:rPr>
      </w:pPr>
      <w:r w:rsidRPr="00FB0BF6">
        <w:rPr>
          <w:lang w:bidi="en-US"/>
        </w:rPr>
        <w:t xml:space="preserve">                                               (1)</w:t>
      </w:r>
    </w:p>
    <w:p w:rsidR="006E2099" w:rsidRPr="00FB0BF6" w:rsidRDefault="00241B3F" w:rsidP="00321444">
      <w:pPr>
        <w:rPr>
          <w:sz w:val="20"/>
          <w:rtl/>
          <w:lang w:bidi="en-US"/>
        </w:rPr>
      </w:pPr>
      <w:r w:rsidRPr="00FB0BF6">
        <w:rPr>
          <w:noProof/>
          <w:lang w:eastAsia="en-US"/>
        </w:rPr>
        <w:drawing>
          <wp:anchor distT="0" distB="0" distL="114300" distR="114300" simplePos="0" relativeHeight="251665408" behindDoc="1" locked="0" layoutInCell="1" allowOverlap="1">
            <wp:simplePos x="0" y="0"/>
            <wp:positionH relativeFrom="margin">
              <wp:align>left</wp:align>
            </wp:positionH>
            <wp:positionV relativeFrom="paragraph">
              <wp:posOffset>163648</wp:posOffset>
            </wp:positionV>
            <wp:extent cx="2728595" cy="1251585"/>
            <wp:effectExtent l="0" t="0" r="0" b="5715"/>
            <wp:wrapTight wrapText="bothSides">
              <wp:wrapPolygon edited="0">
                <wp:start x="0" y="0"/>
                <wp:lineTo x="0" y="21370"/>
                <wp:lineTo x="21414" y="21370"/>
                <wp:lineTo x="21414"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28595" cy="1251585"/>
                    </a:xfrm>
                    <a:prstGeom prst="rect">
                      <a:avLst/>
                    </a:prstGeom>
                  </pic:spPr>
                </pic:pic>
              </a:graphicData>
            </a:graphic>
            <wp14:sizeRelH relativeFrom="margin">
              <wp14:pctWidth>0</wp14:pctWidth>
            </wp14:sizeRelH>
            <wp14:sizeRelV relativeFrom="margin">
              <wp14:pctHeight>0</wp14:pctHeight>
            </wp14:sizeRelV>
          </wp:anchor>
        </w:drawing>
      </w:r>
    </w:p>
    <w:p w:rsidR="006E2099" w:rsidRPr="00FB0BF6" w:rsidRDefault="006E2099" w:rsidP="00321444">
      <w:pPr>
        <w:rPr>
          <w:sz w:val="20"/>
          <w:rtl/>
          <w:lang w:bidi="en-US"/>
        </w:rPr>
      </w:pPr>
    </w:p>
    <w:p w:rsidR="006E2099" w:rsidRPr="00FB0BF6" w:rsidRDefault="006E2099" w:rsidP="00321444">
      <w:pPr>
        <w:rPr>
          <w:lang w:bidi="en-US"/>
        </w:rPr>
      </w:pPr>
    </w:p>
    <w:p w:rsidR="006E2099" w:rsidRPr="00FB0BF6" w:rsidRDefault="006E2099" w:rsidP="00B309C4">
      <w:pPr>
        <w:rPr>
          <w:lang w:bidi="en-US"/>
        </w:rPr>
      </w:pPr>
    </w:p>
    <w:p w:rsidR="006E2099" w:rsidRPr="00FB0BF6" w:rsidRDefault="006E2099" w:rsidP="00B309C4">
      <w:pPr>
        <w:rPr>
          <w:lang w:bidi="en-US"/>
        </w:rPr>
      </w:pPr>
    </w:p>
    <w:p w:rsidR="006E2099" w:rsidRPr="00FB0BF6" w:rsidRDefault="006E2099" w:rsidP="00B309C4">
      <w:pPr>
        <w:rPr>
          <w:lang w:bidi="en-US"/>
        </w:rPr>
      </w:pPr>
    </w:p>
    <w:p w:rsidR="00241B3F" w:rsidRPr="00FB0BF6" w:rsidRDefault="00241B3F" w:rsidP="00241B3F">
      <w:pPr>
        <w:rPr>
          <w:lang w:bidi="en-US"/>
        </w:rPr>
      </w:pPr>
    </w:p>
    <w:p w:rsidR="00B309C4" w:rsidRPr="00FB0BF6" w:rsidRDefault="00B309C4" w:rsidP="00241B3F">
      <w:pPr>
        <w:rPr>
          <w:lang w:bidi="en-US"/>
        </w:rPr>
      </w:pPr>
      <w:r w:rsidRPr="00FB0BF6">
        <w:rPr>
          <w:lang w:bidi="en-US"/>
        </w:rPr>
        <w:t xml:space="preserve">For highly viscous oils (above 0.2 Pas) </w:t>
      </w:r>
      <w:r w:rsidR="006E2099" w:rsidRPr="00FB0BF6">
        <w:rPr>
          <w:lang w:bidi="en-US"/>
        </w:rPr>
        <w:t xml:space="preserve">the critical water cut volume fraction could be nearly </w:t>
      </w:r>
      <w:r w:rsidRPr="00FB0BF6">
        <w:rPr>
          <w:lang w:bidi="en-US"/>
        </w:rPr>
        <w:t>0.15 [14]. Another empirical correlation based on the momentum equations for stratified flow</w:t>
      </w:r>
      <w:r w:rsidR="00241B3F" w:rsidRPr="00FB0BF6">
        <w:rPr>
          <w:lang w:bidi="en-US"/>
        </w:rPr>
        <w:t>s</w:t>
      </w:r>
      <w:r w:rsidRPr="00FB0BF6">
        <w:rPr>
          <w:lang w:bidi="en-US"/>
        </w:rPr>
        <w:t xml:space="preserve">, </w:t>
      </w:r>
      <w:r w:rsidR="00241B3F" w:rsidRPr="00FB0BF6">
        <w:rPr>
          <w:lang w:bidi="en-US"/>
        </w:rPr>
        <w:t>with</w:t>
      </w:r>
      <w:r w:rsidRPr="00FB0BF6">
        <w:rPr>
          <w:lang w:bidi="en-US"/>
        </w:rPr>
        <w:t xml:space="preserve"> negligible interfacial shear and no-slip between the two layers, is proposed as [15]:</w:t>
      </w:r>
    </w:p>
    <w:p w:rsidR="00241B3F" w:rsidRPr="00FB0BF6" w:rsidRDefault="00241B3F" w:rsidP="00241B3F">
      <w:pPr>
        <w:rPr>
          <w:lang w:bidi="en-US"/>
        </w:rPr>
      </w:pPr>
      <w:r w:rsidRPr="00FB0BF6">
        <w:rPr>
          <w:noProof/>
          <w:lang w:eastAsia="en-US"/>
        </w:rPr>
        <w:drawing>
          <wp:anchor distT="0" distB="0" distL="114300" distR="114300" simplePos="0" relativeHeight="251663360" behindDoc="1" locked="0" layoutInCell="1" allowOverlap="1">
            <wp:simplePos x="0" y="0"/>
            <wp:positionH relativeFrom="margin">
              <wp:align>center</wp:align>
            </wp:positionH>
            <wp:positionV relativeFrom="paragraph">
              <wp:posOffset>66040</wp:posOffset>
            </wp:positionV>
            <wp:extent cx="2571750" cy="868045"/>
            <wp:effectExtent l="0" t="0" r="0" b="8255"/>
            <wp:wrapTight wrapText="bothSides">
              <wp:wrapPolygon edited="0">
                <wp:start x="0" y="0"/>
                <wp:lineTo x="0" y="21331"/>
                <wp:lineTo x="21440" y="21331"/>
                <wp:lineTo x="2144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571750" cy="868045"/>
                    </a:xfrm>
                    <a:prstGeom prst="rect">
                      <a:avLst/>
                    </a:prstGeom>
                  </pic:spPr>
                </pic:pic>
              </a:graphicData>
            </a:graphic>
            <wp14:sizeRelH relativeFrom="margin">
              <wp14:pctWidth>0</wp14:pctWidth>
            </wp14:sizeRelH>
            <wp14:sizeRelV relativeFrom="margin">
              <wp14:pctHeight>0</wp14:pctHeight>
            </wp14:sizeRelV>
          </wp:anchor>
        </w:drawing>
      </w:r>
      <w:r w:rsidRPr="00FB0BF6">
        <w:rPr>
          <w:lang w:bidi="en-US"/>
        </w:rPr>
        <w:t xml:space="preserve">                              </w:t>
      </w:r>
    </w:p>
    <w:p w:rsidR="00B309C4" w:rsidRPr="00FB0BF6" w:rsidRDefault="00241B3F" w:rsidP="00241B3F">
      <w:pPr>
        <w:rPr>
          <w:lang w:bidi="en-US"/>
        </w:rPr>
      </w:pPr>
      <w:r w:rsidRPr="00FB0BF6">
        <w:rPr>
          <w:lang w:bidi="en-US"/>
        </w:rPr>
        <w:t xml:space="preserve">                               </w:t>
      </w:r>
      <w:r w:rsidR="00B309C4" w:rsidRPr="00FB0BF6">
        <w:rPr>
          <w:lang w:bidi="en-US"/>
        </w:rPr>
        <w:t>(2)</w:t>
      </w:r>
    </w:p>
    <w:p w:rsidR="00241B3F" w:rsidRPr="00FB0BF6" w:rsidRDefault="00241B3F" w:rsidP="00B309C4">
      <w:pPr>
        <w:rPr>
          <w:lang w:bidi="en-US"/>
        </w:rPr>
      </w:pPr>
    </w:p>
    <w:p w:rsidR="00241B3F" w:rsidRPr="00FB0BF6" w:rsidRDefault="00241B3F" w:rsidP="00B309C4">
      <w:pPr>
        <w:rPr>
          <w:lang w:bidi="en-US"/>
        </w:rPr>
      </w:pPr>
      <w:r w:rsidRPr="00FB0BF6">
        <w:rPr>
          <w:noProof/>
          <w:lang w:eastAsia="en-US"/>
        </w:rPr>
        <w:drawing>
          <wp:anchor distT="0" distB="0" distL="114300" distR="114300" simplePos="0" relativeHeight="251664384" behindDoc="1" locked="0" layoutInCell="1" allowOverlap="1">
            <wp:simplePos x="0" y="0"/>
            <wp:positionH relativeFrom="margin">
              <wp:align>left</wp:align>
            </wp:positionH>
            <wp:positionV relativeFrom="paragraph">
              <wp:posOffset>188958</wp:posOffset>
            </wp:positionV>
            <wp:extent cx="4234543" cy="1319105"/>
            <wp:effectExtent l="0" t="0" r="0" b="0"/>
            <wp:wrapTight wrapText="bothSides">
              <wp:wrapPolygon edited="0">
                <wp:start x="0" y="0"/>
                <wp:lineTo x="0" y="21215"/>
                <wp:lineTo x="21477" y="21215"/>
                <wp:lineTo x="21477"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34543" cy="1319105"/>
                    </a:xfrm>
                    <a:prstGeom prst="rect">
                      <a:avLst/>
                    </a:prstGeom>
                  </pic:spPr>
                </pic:pic>
              </a:graphicData>
            </a:graphic>
            <wp14:sizeRelH relativeFrom="page">
              <wp14:pctWidth>0</wp14:pctWidth>
            </wp14:sizeRelH>
            <wp14:sizeRelV relativeFrom="page">
              <wp14:pctHeight>0</wp14:pctHeight>
            </wp14:sizeRelV>
          </wp:anchor>
        </w:drawing>
      </w:r>
    </w:p>
    <w:p w:rsidR="00241B3F" w:rsidRPr="00FB0BF6" w:rsidRDefault="00241B3F" w:rsidP="00B309C4">
      <w:pPr>
        <w:rPr>
          <w:lang w:bidi="en-US"/>
        </w:rPr>
      </w:pPr>
    </w:p>
    <w:p w:rsidR="00241B3F" w:rsidRPr="00FB0BF6" w:rsidRDefault="00241B3F" w:rsidP="00B309C4">
      <w:pPr>
        <w:rPr>
          <w:lang w:bidi="en-US"/>
        </w:rPr>
      </w:pPr>
    </w:p>
    <w:p w:rsidR="00241B3F" w:rsidRPr="00FB0BF6" w:rsidRDefault="00241B3F" w:rsidP="00B309C4">
      <w:pPr>
        <w:rPr>
          <w:lang w:bidi="en-US"/>
        </w:rPr>
      </w:pPr>
    </w:p>
    <w:p w:rsidR="00241B3F" w:rsidRPr="00FB0BF6" w:rsidRDefault="00241B3F" w:rsidP="00B309C4">
      <w:pPr>
        <w:rPr>
          <w:lang w:bidi="en-US"/>
        </w:rPr>
      </w:pPr>
    </w:p>
    <w:p w:rsidR="00241B3F" w:rsidRPr="00FB0BF6" w:rsidRDefault="00241B3F" w:rsidP="00B309C4">
      <w:pPr>
        <w:rPr>
          <w:lang w:bidi="en-US"/>
        </w:rPr>
      </w:pPr>
    </w:p>
    <w:p w:rsidR="00241B3F" w:rsidRPr="00FB0BF6" w:rsidRDefault="00241B3F" w:rsidP="00B309C4">
      <w:pPr>
        <w:rPr>
          <w:lang w:bidi="en-US"/>
        </w:rPr>
      </w:pPr>
    </w:p>
    <w:p w:rsidR="00B309C4" w:rsidRPr="00FB0BF6" w:rsidRDefault="00B309C4" w:rsidP="005C0BEF">
      <w:pPr>
        <w:rPr>
          <w:lang w:bidi="en-US"/>
        </w:rPr>
      </w:pPr>
      <w:proofErr w:type="gramStart"/>
      <w:r w:rsidRPr="00FB0BF6">
        <w:rPr>
          <w:lang w:bidi="en-US"/>
        </w:rPr>
        <w:t>k</w:t>
      </w:r>
      <w:r w:rsidR="00241B3F" w:rsidRPr="00FB0BF6">
        <w:rPr>
          <w:vertAlign w:val="subscript"/>
          <w:lang w:bidi="en-US"/>
        </w:rPr>
        <w:t>1</w:t>
      </w:r>
      <w:proofErr w:type="gramEnd"/>
      <w:r w:rsidRPr="00FB0BF6">
        <w:rPr>
          <w:lang w:bidi="en-US"/>
        </w:rPr>
        <w:t xml:space="preserve"> reflects wall/liquids contact perimeter, and k</w:t>
      </w:r>
      <w:r w:rsidRPr="00FB0BF6">
        <w:rPr>
          <w:vertAlign w:val="subscript"/>
          <w:lang w:bidi="en-US"/>
        </w:rPr>
        <w:t>2</w:t>
      </w:r>
      <w:r w:rsidRPr="00FB0BF6">
        <w:rPr>
          <w:lang w:bidi="en-US"/>
        </w:rPr>
        <w:t xml:space="preserve"> accounts for the flow regime in each of </w:t>
      </w:r>
      <w:r w:rsidR="00241B3F" w:rsidRPr="00FB0BF6">
        <w:rPr>
          <w:lang w:bidi="en-US"/>
        </w:rPr>
        <w:t>transported</w:t>
      </w:r>
      <w:r w:rsidRPr="00FB0BF6">
        <w:rPr>
          <w:lang w:bidi="en-US"/>
        </w:rPr>
        <w:t xml:space="preserve"> phases. </w:t>
      </w:r>
      <w:r w:rsidR="00241B3F" w:rsidRPr="00FB0BF6">
        <w:rPr>
          <w:lang w:bidi="en-US"/>
        </w:rPr>
        <w:t>B</w:t>
      </w:r>
      <w:r w:rsidRPr="00FB0BF6">
        <w:rPr>
          <w:lang w:bidi="en-US"/>
        </w:rPr>
        <w:t xml:space="preserve">reakage forces are due to turbulent and viscous shear in the flow. For stable liquid dispersion, dynamic equilibrium between </w:t>
      </w:r>
      <w:r w:rsidR="005C0BEF" w:rsidRPr="00FB0BF6">
        <w:rPr>
          <w:lang w:bidi="en-US"/>
        </w:rPr>
        <w:t xml:space="preserve">the </w:t>
      </w:r>
      <w:r w:rsidRPr="00FB0BF6">
        <w:rPr>
          <w:lang w:bidi="en-US"/>
        </w:rPr>
        <w:t xml:space="preserve">two competing drops breakage and drop coalescence </w:t>
      </w:r>
      <w:r w:rsidR="005C0BEF" w:rsidRPr="00FB0BF6">
        <w:rPr>
          <w:lang w:bidi="en-US"/>
        </w:rPr>
        <w:t>maintains</w:t>
      </w:r>
      <w:r w:rsidRPr="00FB0BF6">
        <w:rPr>
          <w:lang w:bidi="en-US"/>
        </w:rPr>
        <w:t xml:space="preserve">.  </w:t>
      </w:r>
    </w:p>
    <w:p w:rsidR="00B309C4" w:rsidRPr="00FB0BF6" w:rsidRDefault="00B309C4" w:rsidP="00B309C4">
      <w:pPr>
        <w:rPr>
          <w:lang w:bidi="en-US"/>
        </w:rPr>
      </w:pPr>
    </w:p>
    <w:p w:rsidR="00B309C4" w:rsidRPr="00FB0BF6" w:rsidRDefault="00734E9B" w:rsidP="00B309C4">
      <w:pPr>
        <w:rPr>
          <w:b/>
          <w:bCs/>
          <w:lang w:bidi="en-US"/>
        </w:rPr>
      </w:pPr>
      <w:r w:rsidRPr="00FB0BF6">
        <w:rPr>
          <w:b/>
          <w:bCs/>
          <w:lang w:bidi="en-US"/>
        </w:rPr>
        <w:t>3.</w:t>
      </w:r>
      <w:r w:rsidR="00B309C4" w:rsidRPr="00FB0BF6">
        <w:rPr>
          <w:b/>
          <w:bCs/>
          <w:lang w:bidi="en-US"/>
        </w:rPr>
        <w:t xml:space="preserve"> Wettability of metal surface</w:t>
      </w:r>
    </w:p>
    <w:p w:rsidR="003C0420" w:rsidRPr="00FB0BF6" w:rsidRDefault="00B309C4" w:rsidP="003C0420">
      <w:pPr>
        <w:rPr>
          <w:lang w:bidi="en-US"/>
        </w:rPr>
      </w:pPr>
      <w:r w:rsidRPr="00FB0BF6">
        <w:rPr>
          <w:lang w:bidi="en-US"/>
        </w:rPr>
        <w:t xml:space="preserve">Corrosion </w:t>
      </w:r>
      <w:r w:rsidR="005C0BEF" w:rsidRPr="00FB0BF6">
        <w:rPr>
          <w:lang w:bidi="en-US"/>
        </w:rPr>
        <w:t>initiates</w:t>
      </w:r>
      <w:r w:rsidRPr="00FB0BF6">
        <w:rPr>
          <w:lang w:bidi="en-US"/>
        </w:rPr>
        <w:t xml:space="preserve"> when pipe surface </w:t>
      </w:r>
      <w:r w:rsidR="005C0BEF" w:rsidRPr="00FB0BF6">
        <w:rPr>
          <w:lang w:bidi="en-US"/>
        </w:rPr>
        <w:t>gets</w:t>
      </w:r>
      <w:r w:rsidRPr="00FB0BF6">
        <w:rPr>
          <w:lang w:bidi="en-US"/>
        </w:rPr>
        <w:t xml:space="preserve"> in contact with the water </w:t>
      </w:r>
      <w:r w:rsidR="005C0BEF" w:rsidRPr="00FB0BF6">
        <w:rPr>
          <w:lang w:bidi="en-US"/>
        </w:rPr>
        <w:t xml:space="preserve">phase in the oil-water mixture, in ways depending on </w:t>
      </w:r>
      <w:r w:rsidRPr="00FB0BF6">
        <w:rPr>
          <w:lang w:bidi="en-US"/>
        </w:rPr>
        <w:t>the flow pattern</w:t>
      </w:r>
      <w:r w:rsidR="005C0BEF" w:rsidRPr="00FB0BF6">
        <w:rPr>
          <w:lang w:bidi="en-US"/>
        </w:rPr>
        <w:t>s</w:t>
      </w:r>
      <w:r w:rsidRPr="00FB0BF6">
        <w:rPr>
          <w:lang w:bidi="en-US"/>
        </w:rPr>
        <w:t xml:space="preserve"> and wettability of pipe surface. The tendency of water to displace hydrocarbon from pipe surface is determined from the contact </w:t>
      </w:r>
      <w:r w:rsidR="003C0420" w:rsidRPr="00FB0BF6">
        <w:rPr>
          <w:lang w:bidi="en-US"/>
        </w:rPr>
        <w:t>angle of three phase system, and there are three scenarios of surface wettability, shown in Figure 6.</w:t>
      </w:r>
    </w:p>
    <w:p w:rsidR="003C0420" w:rsidRPr="00FB0BF6" w:rsidRDefault="003C0420" w:rsidP="003C0420">
      <w:pPr>
        <w:rPr>
          <w:lang w:bidi="en-US"/>
        </w:rPr>
      </w:pPr>
      <w:r w:rsidRPr="00FB0BF6">
        <w:rPr>
          <w:noProof/>
          <w:lang w:eastAsia="en-US"/>
        </w:rPr>
        <w:drawing>
          <wp:anchor distT="0" distB="0" distL="114300" distR="114300" simplePos="0" relativeHeight="251666432" behindDoc="1" locked="0" layoutInCell="1" allowOverlap="1">
            <wp:simplePos x="0" y="0"/>
            <wp:positionH relativeFrom="margin">
              <wp:align>center</wp:align>
            </wp:positionH>
            <wp:positionV relativeFrom="paragraph">
              <wp:posOffset>4082</wp:posOffset>
            </wp:positionV>
            <wp:extent cx="4267200" cy="1010348"/>
            <wp:effectExtent l="0" t="0" r="0" b="0"/>
            <wp:wrapTight wrapText="bothSides">
              <wp:wrapPolygon edited="0">
                <wp:start x="0" y="0"/>
                <wp:lineTo x="0" y="21179"/>
                <wp:lineTo x="21504" y="21179"/>
                <wp:lineTo x="2150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267200" cy="1010348"/>
                    </a:xfrm>
                    <a:prstGeom prst="rect">
                      <a:avLst/>
                    </a:prstGeom>
                  </pic:spPr>
                </pic:pic>
              </a:graphicData>
            </a:graphic>
          </wp:anchor>
        </w:drawing>
      </w:r>
    </w:p>
    <w:p w:rsidR="003C0420" w:rsidRPr="00FB0BF6" w:rsidRDefault="003C0420" w:rsidP="003C0420">
      <w:pPr>
        <w:rPr>
          <w:lang w:bidi="en-US"/>
        </w:rPr>
      </w:pPr>
    </w:p>
    <w:p w:rsidR="003C0420" w:rsidRPr="00FB0BF6" w:rsidRDefault="003C0420" w:rsidP="003C0420">
      <w:pPr>
        <w:rPr>
          <w:lang w:bidi="en-US"/>
        </w:rPr>
      </w:pPr>
    </w:p>
    <w:p w:rsidR="003C0420" w:rsidRPr="00FB0BF6" w:rsidRDefault="003C0420" w:rsidP="003C0420">
      <w:pPr>
        <w:rPr>
          <w:lang w:bidi="en-US"/>
        </w:rPr>
      </w:pPr>
    </w:p>
    <w:p w:rsidR="003C0420" w:rsidRPr="00FB0BF6" w:rsidRDefault="003C0420" w:rsidP="003C0420">
      <w:pPr>
        <w:rPr>
          <w:lang w:bidi="en-US"/>
        </w:rPr>
      </w:pPr>
    </w:p>
    <w:p w:rsidR="003C0420" w:rsidRPr="00FB0BF6" w:rsidRDefault="003C0420" w:rsidP="003C0420">
      <w:pPr>
        <w:jc w:val="center"/>
        <w:rPr>
          <w:lang w:bidi="en-US"/>
        </w:rPr>
      </w:pPr>
      <w:r w:rsidRPr="00FB0BF6">
        <w:rPr>
          <w:lang w:bidi="en-US"/>
        </w:rPr>
        <w:t>Figure 6. Contact angle measurements through water phase: (a) water wet surface, (b) mixed-wet surface, (c) oil-wet surface.</w:t>
      </w:r>
    </w:p>
    <w:p w:rsidR="003C0420" w:rsidRPr="00FB0BF6" w:rsidRDefault="003C0420" w:rsidP="00D12C39">
      <w:pPr>
        <w:rPr>
          <w:lang w:bidi="en-US"/>
        </w:rPr>
      </w:pPr>
      <w:r w:rsidRPr="00FB0BF6">
        <w:rPr>
          <w:lang w:bidi="en-US"/>
        </w:rPr>
        <w:lastRenderedPageBreak/>
        <w:t xml:space="preserve">In Figure 6, θ is contact angle, </w:t>
      </w:r>
      <w:proofErr w:type="spellStart"/>
      <w:r w:rsidRPr="00FB0BF6">
        <w:rPr>
          <w:lang w:bidi="en-US"/>
        </w:rPr>
        <w:t>γ</w:t>
      </w:r>
      <w:r w:rsidRPr="00FB0BF6">
        <w:rPr>
          <w:vertAlign w:val="subscript"/>
          <w:lang w:bidi="en-US"/>
        </w:rPr>
        <w:t>os</w:t>
      </w:r>
      <w:proofErr w:type="spellEnd"/>
      <w:r w:rsidRPr="00FB0BF6">
        <w:rPr>
          <w:vertAlign w:val="subscript"/>
          <w:lang w:bidi="en-US"/>
        </w:rPr>
        <w:t xml:space="preserve"> </w:t>
      </w:r>
      <w:r w:rsidRPr="00FB0BF6">
        <w:rPr>
          <w:lang w:bidi="en-US"/>
        </w:rPr>
        <w:t>is surface tension of oil-steel interface, γ</w:t>
      </w:r>
      <w:r w:rsidRPr="00FB0BF6">
        <w:rPr>
          <w:vertAlign w:val="subscript"/>
          <w:lang w:bidi="en-US"/>
        </w:rPr>
        <w:t xml:space="preserve">ow </w:t>
      </w:r>
      <w:r w:rsidRPr="00FB0BF6">
        <w:rPr>
          <w:lang w:bidi="en-US"/>
        </w:rPr>
        <w:t>is surface tension of oil-water interface, and γ</w:t>
      </w:r>
      <w:r w:rsidRPr="00FB0BF6">
        <w:rPr>
          <w:vertAlign w:val="subscript"/>
          <w:lang w:bidi="en-US"/>
        </w:rPr>
        <w:t xml:space="preserve">ws </w:t>
      </w:r>
      <w:r w:rsidRPr="00FB0BF6">
        <w:rPr>
          <w:lang w:bidi="en-US"/>
        </w:rPr>
        <w:t xml:space="preserve">is surface tension of water-steel interface. If </w:t>
      </w:r>
      <w:r w:rsidR="00B309C4" w:rsidRPr="00FB0BF6">
        <w:rPr>
          <w:lang w:bidi="en-US"/>
        </w:rPr>
        <w:t>the surface is unwettable by water, water minimize</w:t>
      </w:r>
      <w:r w:rsidRPr="00FB0BF6">
        <w:rPr>
          <w:lang w:bidi="en-US"/>
        </w:rPr>
        <w:t>s</w:t>
      </w:r>
      <w:r w:rsidR="00B309C4" w:rsidRPr="00FB0BF6">
        <w:rPr>
          <w:lang w:bidi="en-US"/>
        </w:rPr>
        <w:t xml:space="preserve"> its contact with the solid and the contact angle </w:t>
      </w:r>
      <w:r w:rsidR="00D12C39" w:rsidRPr="00FB0BF6">
        <w:rPr>
          <w:lang w:bidi="en-US"/>
        </w:rPr>
        <w:t>is</w:t>
      </w:r>
      <w:r w:rsidR="00B309C4" w:rsidRPr="00FB0BF6">
        <w:rPr>
          <w:lang w:bidi="en-US"/>
        </w:rPr>
        <w:t xml:space="preserve"> approximately zero</w:t>
      </w:r>
      <w:r w:rsidRPr="00FB0BF6">
        <w:rPr>
          <w:lang w:bidi="en-US"/>
        </w:rPr>
        <w:t>, which is an extreme case</w:t>
      </w:r>
      <w:r w:rsidR="00D12C39" w:rsidRPr="00FB0BF6">
        <w:rPr>
          <w:lang w:bidi="en-US"/>
        </w:rPr>
        <w:t>, in Figure 6a</w:t>
      </w:r>
      <w:r w:rsidR="00B309C4" w:rsidRPr="00FB0BF6">
        <w:rPr>
          <w:lang w:bidi="en-US"/>
        </w:rPr>
        <w:t xml:space="preserve">. </w:t>
      </w:r>
      <w:r w:rsidR="00D12C39" w:rsidRPr="00FB0BF6">
        <w:rPr>
          <w:lang w:bidi="en-US"/>
        </w:rPr>
        <w:t>If the surface is neither totally water-wetting nor totally oil-wetting the contact angle is between 0 and 180</w:t>
      </w:r>
      <w:r w:rsidR="00D12C39" w:rsidRPr="00FB0BF6">
        <w:rPr>
          <w:vertAlign w:val="superscript"/>
          <w:lang w:bidi="en-US"/>
        </w:rPr>
        <w:t>o</w:t>
      </w:r>
      <w:r w:rsidR="00D12C39" w:rsidRPr="00FB0BF6">
        <w:rPr>
          <w:lang w:bidi="en-US"/>
        </w:rPr>
        <w:t>, in Figure 6b, and the total surface free energy of the three phases is at minimum level. If the surface is wettable with water, water spreads over entire surface and the contact angle is approximately 180</w:t>
      </w:r>
      <w:r w:rsidR="00D12C39" w:rsidRPr="00FB0BF6">
        <w:rPr>
          <w:vertAlign w:val="superscript"/>
          <w:lang w:bidi="en-US"/>
        </w:rPr>
        <w:t>o</w:t>
      </w:r>
      <w:r w:rsidR="00D12C39" w:rsidRPr="00FB0BF6">
        <w:rPr>
          <w:lang w:bidi="en-US"/>
        </w:rPr>
        <w:t xml:space="preserve">, which is an extreme case.   </w:t>
      </w:r>
    </w:p>
    <w:p w:rsidR="00B309C4" w:rsidRPr="00FB0BF6" w:rsidRDefault="00B309C4" w:rsidP="005C0BEF">
      <w:pPr>
        <w:rPr>
          <w:lang w:bidi="en-US"/>
        </w:rPr>
      </w:pPr>
      <w:r w:rsidRPr="00FB0BF6">
        <w:rPr>
          <w:lang w:bidi="en-US"/>
        </w:rPr>
        <w:t>The contact angle is maintained by the balance of forces in the oil/water/pipe surface system [16]:</w:t>
      </w:r>
    </w:p>
    <w:p w:rsidR="00D12C39" w:rsidRPr="00FB0BF6" w:rsidRDefault="00D12C39" w:rsidP="005C0BEF">
      <w:pPr>
        <w:rPr>
          <w:lang w:bidi="en-US"/>
        </w:rPr>
      </w:pPr>
      <w:r w:rsidRPr="00FB0BF6">
        <w:rPr>
          <w:noProof/>
          <w:lang w:eastAsia="en-US"/>
        </w:rPr>
        <w:drawing>
          <wp:anchor distT="0" distB="0" distL="114300" distR="114300" simplePos="0" relativeHeight="251667456" behindDoc="1" locked="0" layoutInCell="1" allowOverlap="1">
            <wp:simplePos x="0" y="0"/>
            <wp:positionH relativeFrom="margin">
              <wp:align>left</wp:align>
            </wp:positionH>
            <wp:positionV relativeFrom="paragraph">
              <wp:posOffset>215900</wp:posOffset>
            </wp:positionV>
            <wp:extent cx="1595120" cy="248285"/>
            <wp:effectExtent l="0" t="0" r="5080" b="0"/>
            <wp:wrapTight wrapText="bothSides">
              <wp:wrapPolygon edited="0">
                <wp:start x="0" y="0"/>
                <wp:lineTo x="0" y="19887"/>
                <wp:lineTo x="21411" y="19887"/>
                <wp:lineTo x="21411"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95120" cy="248285"/>
                    </a:xfrm>
                    <a:prstGeom prst="rect">
                      <a:avLst/>
                    </a:prstGeom>
                  </pic:spPr>
                </pic:pic>
              </a:graphicData>
            </a:graphic>
            <wp14:sizeRelH relativeFrom="margin">
              <wp14:pctWidth>0</wp14:pctWidth>
            </wp14:sizeRelH>
          </wp:anchor>
        </w:drawing>
      </w:r>
      <w:r w:rsidRPr="00FB0BF6">
        <w:rPr>
          <w:lang w:bidi="en-US"/>
        </w:rPr>
        <w:t xml:space="preserve">   </w:t>
      </w:r>
    </w:p>
    <w:p w:rsidR="00D12C39" w:rsidRPr="00FB0BF6" w:rsidRDefault="00D12C39" w:rsidP="005C0BEF">
      <w:pPr>
        <w:rPr>
          <w:lang w:bidi="en-US"/>
        </w:rPr>
      </w:pPr>
      <w:r w:rsidRPr="00FB0BF6">
        <w:rPr>
          <w:lang w:bidi="en-US"/>
        </w:rPr>
        <w:t>(3)</w:t>
      </w:r>
    </w:p>
    <w:p w:rsidR="00D12C39" w:rsidRPr="00FB0BF6" w:rsidRDefault="00D12C39" w:rsidP="005C0BEF">
      <w:pPr>
        <w:rPr>
          <w:lang w:bidi="en-US"/>
        </w:rPr>
      </w:pPr>
      <w:r w:rsidRPr="00FB0BF6">
        <w:rPr>
          <w:noProof/>
          <w:lang w:eastAsia="en-US"/>
        </w:rPr>
        <w:drawing>
          <wp:anchor distT="0" distB="0" distL="114300" distR="114300" simplePos="0" relativeHeight="251668480" behindDoc="1" locked="0" layoutInCell="1" allowOverlap="1">
            <wp:simplePos x="0" y="0"/>
            <wp:positionH relativeFrom="margin">
              <wp:align>left</wp:align>
            </wp:positionH>
            <wp:positionV relativeFrom="paragraph">
              <wp:posOffset>131445</wp:posOffset>
            </wp:positionV>
            <wp:extent cx="3799205" cy="1037590"/>
            <wp:effectExtent l="0" t="0" r="0" b="0"/>
            <wp:wrapTight wrapText="bothSides">
              <wp:wrapPolygon edited="0">
                <wp:start x="0" y="0"/>
                <wp:lineTo x="0" y="21018"/>
                <wp:lineTo x="21445" y="21018"/>
                <wp:lineTo x="21445"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99205" cy="1037590"/>
                    </a:xfrm>
                    <a:prstGeom prst="rect">
                      <a:avLst/>
                    </a:prstGeom>
                  </pic:spPr>
                </pic:pic>
              </a:graphicData>
            </a:graphic>
            <wp14:sizeRelH relativeFrom="page">
              <wp14:pctWidth>0</wp14:pctWidth>
            </wp14:sizeRelH>
            <wp14:sizeRelV relativeFrom="page">
              <wp14:pctHeight>0</wp14:pctHeight>
            </wp14:sizeRelV>
          </wp:anchor>
        </w:drawing>
      </w:r>
    </w:p>
    <w:p w:rsidR="00D12C39" w:rsidRPr="00FB0BF6" w:rsidRDefault="00D12C39" w:rsidP="005C0BEF">
      <w:pPr>
        <w:rPr>
          <w:lang w:bidi="en-US"/>
        </w:rPr>
      </w:pPr>
    </w:p>
    <w:p w:rsidR="00D12C39" w:rsidRPr="00FB0BF6" w:rsidRDefault="00D12C39" w:rsidP="005C0BEF">
      <w:pPr>
        <w:rPr>
          <w:lang w:bidi="en-US"/>
        </w:rPr>
      </w:pPr>
    </w:p>
    <w:p w:rsidR="00B309C4" w:rsidRPr="00FB0BF6" w:rsidRDefault="00B309C4" w:rsidP="00D12C39">
      <w:pPr>
        <w:rPr>
          <w:lang w:bidi="en-US"/>
        </w:rPr>
      </w:pPr>
    </w:p>
    <w:p w:rsidR="00D12C39" w:rsidRPr="00FB0BF6" w:rsidRDefault="00D12C39" w:rsidP="00D12C39">
      <w:pPr>
        <w:rPr>
          <w:lang w:bidi="en-US"/>
        </w:rPr>
      </w:pPr>
    </w:p>
    <w:p w:rsidR="00D12C39" w:rsidRPr="00FB0BF6" w:rsidRDefault="00D12C39" w:rsidP="00D12C39">
      <w:pPr>
        <w:rPr>
          <w:lang w:bidi="en-US"/>
        </w:rPr>
      </w:pPr>
    </w:p>
    <w:p w:rsidR="00B309C4" w:rsidRPr="00FB0BF6" w:rsidRDefault="00B309C4" w:rsidP="003620C1">
      <w:pPr>
        <w:rPr>
          <w:lang w:bidi="en-US"/>
        </w:rPr>
      </w:pPr>
      <w:r w:rsidRPr="00FB0BF6">
        <w:rPr>
          <w:lang w:bidi="en-US"/>
        </w:rPr>
        <w:t>A hydrocarbon-</w:t>
      </w:r>
      <w:r w:rsidR="002E7964" w:rsidRPr="00FB0BF6">
        <w:rPr>
          <w:lang w:bidi="en-US"/>
        </w:rPr>
        <w:t>metal</w:t>
      </w:r>
      <w:r w:rsidRPr="00FB0BF6">
        <w:rPr>
          <w:lang w:bidi="en-US"/>
        </w:rPr>
        <w:t xml:space="preserve"> interface </w:t>
      </w:r>
      <w:r w:rsidR="002E7964" w:rsidRPr="00FB0BF6">
        <w:rPr>
          <w:lang w:bidi="en-US"/>
        </w:rPr>
        <w:t>is</w:t>
      </w:r>
      <w:r w:rsidRPr="00FB0BF6">
        <w:rPr>
          <w:lang w:bidi="en-US"/>
        </w:rPr>
        <w:t xml:space="preserve"> replaced by water-</w:t>
      </w:r>
      <w:r w:rsidR="002E7964" w:rsidRPr="00FB0BF6">
        <w:rPr>
          <w:lang w:bidi="en-US"/>
        </w:rPr>
        <w:t xml:space="preserve">metal </w:t>
      </w:r>
      <w:r w:rsidRPr="00FB0BF6">
        <w:rPr>
          <w:lang w:bidi="en-US"/>
        </w:rPr>
        <w:t xml:space="preserve">interface </w:t>
      </w:r>
      <w:r w:rsidR="002E7964" w:rsidRPr="00FB0BF6">
        <w:rPr>
          <w:lang w:bidi="en-US"/>
        </w:rPr>
        <w:t xml:space="preserve">favorably in energy decrease </w:t>
      </w:r>
      <w:r w:rsidRPr="00FB0BF6">
        <w:rPr>
          <w:lang w:bidi="en-US"/>
        </w:rPr>
        <w:t xml:space="preserve">energy decrease of the system. </w:t>
      </w:r>
      <w:r w:rsidR="002E7964" w:rsidRPr="00FB0BF6">
        <w:rPr>
          <w:lang w:bidi="en-US"/>
        </w:rPr>
        <w:t>Figure</w:t>
      </w:r>
      <w:r w:rsidRPr="00FB0BF6">
        <w:rPr>
          <w:lang w:bidi="en-US"/>
        </w:rPr>
        <w:t xml:space="preserve"> 6 </w:t>
      </w:r>
      <w:r w:rsidR="002E7964" w:rsidRPr="00FB0BF6">
        <w:rPr>
          <w:lang w:bidi="en-US"/>
        </w:rPr>
        <w:t xml:space="preserve">shows </w:t>
      </w:r>
      <w:r w:rsidRPr="00FB0BF6">
        <w:rPr>
          <w:lang w:bidi="en-US"/>
        </w:rPr>
        <w:t xml:space="preserve">water wettability of pipe surface decreases as </w:t>
      </w:r>
      <w:r w:rsidR="002E7964" w:rsidRPr="00FB0BF6">
        <w:rPr>
          <w:lang w:bidi="en-US"/>
        </w:rPr>
        <w:t>water contact angles decrease</w:t>
      </w:r>
      <w:r w:rsidR="002A114C" w:rsidRPr="00FB0BF6">
        <w:rPr>
          <w:lang w:bidi="en-US"/>
        </w:rPr>
        <w:t>;</w:t>
      </w:r>
      <w:r w:rsidR="002E7964" w:rsidRPr="00FB0BF6">
        <w:rPr>
          <w:lang w:bidi="en-US"/>
        </w:rPr>
        <w:t xml:space="preserve"> and</w:t>
      </w:r>
      <w:r w:rsidR="002A114C" w:rsidRPr="00FB0BF6">
        <w:rPr>
          <w:lang w:bidi="en-US"/>
        </w:rPr>
        <w:t xml:space="preserve"> it is assumed from the experimental observations that</w:t>
      </w:r>
      <w:r w:rsidR="002E7964" w:rsidRPr="00FB0BF6">
        <w:rPr>
          <w:lang w:bidi="en-US"/>
        </w:rPr>
        <w:t xml:space="preserve"> the water-pipe surface tension does not change for a pipe material</w:t>
      </w:r>
      <w:r w:rsidR="002A114C" w:rsidRPr="00FB0BF6">
        <w:rPr>
          <w:lang w:bidi="en-US"/>
        </w:rPr>
        <w:t>.</w:t>
      </w:r>
      <w:r w:rsidR="002E7964" w:rsidRPr="00FB0BF6">
        <w:rPr>
          <w:lang w:bidi="en-US"/>
        </w:rPr>
        <w:t xml:space="preserve"> </w:t>
      </w:r>
      <w:r w:rsidR="002A114C" w:rsidRPr="00FB0BF6">
        <w:rPr>
          <w:lang w:bidi="en-US"/>
        </w:rPr>
        <w:t>From Eq. 3, with heavy hydrocarbons, oil-water surface tension and/or oil-pipe surface tension become lower, decreasing water wettability</w:t>
      </w:r>
      <w:r w:rsidR="003620C1" w:rsidRPr="00FB0BF6">
        <w:rPr>
          <w:lang w:bidi="en-US"/>
        </w:rPr>
        <w:t xml:space="preserve">, and repulsion of water by oil on pipe surface provides protection against corrosion. </w:t>
      </w:r>
      <w:r w:rsidRPr="00FB0BF6">
        <w:rPr>
          <w:lang w:bidi="en-US"/>
        </w:rPr>
        <w:t xml:space="preserve">To determine whether the surface is oil-wet, mixed-wet </w:t>
      </w:r>
      <w:r w:rsidR="003620C1" w:rsidRPr="00FB0BF6">
        <w:rPr>
          <w:lang w:bidi="en-US"/>
        </w:rPr>
        <w:t>or</w:t>
      </w:r>
      <w:r w:rsidRPr="00FB0BF6">
        <w:rPr>
          <w:lang w:bidi="en-US"/>
        </w:rPr>
        <w:t xml:space="preserve"> water-wet, the angle at the oil-water-surface interse</w:t>
      </w:r>
      <w:r w:rsidR="003620C1" w:rsidRPr="00FB0BF6">
        <w:rPr>
          <w:lang w:bidi="en-US"/>
        </w:rPr>
        <w:t>ction is observed and measured. S</w:t>
      </w:r>
      <w:r w:rsidRPr="00FB0BF6">
        <w:rPr>
          <w:lang w:bidi="en-US"/>
        </w:rPr>
        <w:t xml:space="preserve">equence of adding liquid phases to the surface could be oil first and then water or vice versa; then either the exterior or interior contact angle is measured. Such measurement is </w:t>
      </w:r>
      <w:r w:rsidR="003620C1" w:rsidRPr="00FB0BF6">
        <w:rPr>
          <w:lang w:bidi="en-US"/>
        </w:rPr>
        <w:t>illustrated in Figure</w:t>
      </w:r>
      <w:r w:rsidRPr="00FB0BF6">
        <w:rPr>
          <w:lang w:bidi="en-US"/>
        </w:rPr>
        <w:t xml:space="preserve"> 6</w:t>
      </w:r>
      <w:r w:rsidR="003620C1" w:rsidRPr="00FB0BF6">
        <w:rPr>
          <w:lang w:bidi="en-US"/>
        </w:rPr>
        <w:t>,</w:t>
      </w:r>
      <w:r w:rsidRPr="00FB0BF6">
        <w:rPr>
          <w:lang w:bidi="en-US"/>
        </w:rPr>
        <w:t xml:space="preserve"> which shows oil-first-water-second sequence and </w:t>
      </w:r>
      <w:r w:rsidR="003620C1" w:rsidRPr="00FB0BF6">
        <w:rPr>
          <w:lang w:bidi="en-US"/>
        </w:rPr>
        <w:t xml:space="preserve">determination of </w:t>
      </w:r>
      <w:r w:rsidRPr="00FB0BF6">
        <w:rPr>
          <w:lang w:bidi="en-US"/>
        </w:rPr>
        <w:t xml:space="preserve">exterior contact angle. The wettability of surface to oil and water is categorized in Table 1. </w:t>
      </w:r>
    </w:p>
    <w:p w:rsidR="00B309C4" w:rsidRPr="00FB0BF6" w:rsidRDefault="00B309C4" w:rsidP="00B309C4">
      <w:pPr>
        <w:rPr>
          <w:lang w:bidi="en-US"/>
        </w:rPr>
      </w:pPr>
    </w:p>
    <w:p w:rsidR="003620C1" w:rsidRPr="00FB0BF6" w:rsidRDefault="003620C1" w:rsidP="00AD07FC">
      <w:pPr>
        <w:jc w:val="center"/>
        <w:rPr>
          <w:lang w:bidi="en-US"/>
        </w:rPr>
      </w:pPr>
      <w:r w:rsidRPr="00FB0BF6">
        <w:rPr>
          <w:noProof/>
          <w:lang w:eastAsia="en-US"/>
        </w:rPr>
        <w:drawing>
          <wp:anchor distT="0" distB="0" distL="114300" distR="114300" simplePos="0" relativeHeight="251670528" behindDoc="1" locked="0" layoutInCell="1" allowOverlap="1" wp14:anchorId="76B9EB99" wp14:editId="55903375">
            <wp:simplePos x="0" y="0"/>
            <wp:positionH relativeFrom="margin">
              <wp:align>left</wp:align>
            </wp:positionH>
            <wp:positionV relativeFrom="paragraph">
              <wp:posOffset>258445</wp:posOffset>
            </wp:positionV>
            <wp:extent cx="5605145" cy="995045"/>
            <wp:effectExtent l="0" t="0" r="0" b="0"/>
            <wp:wrapTight wrapText="bothSides">
              <wp:wrapPolygon edited="0">
                <wp:start x="0" y="0"/>
                <wp:lineTo x="0" y="21090"/>
                <wp:lineTo x="21509" y="21090"/>
                <wp:lineTo x="21509"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05145" cy="995045"/>
                    </a:xfrm>
                    <a:prstGeom prst="rect">
                      <a:avLst/>
                    </a:prstGeom>
                  </pic:spPr>
                </pic:pic>
              </a:graphicData>
            </a:graphic>
            <wp14:sizeRelH relativeFrom="margin">
              <wp14:pctWidth>0</wp14:pctWidth>
            </wp14:sizeRelH>
            <wp14:sizeRelV relativeFrom="margin">
              <wp14:pctHeight>0</wp14:pctHeight>
            </wp14:sizeRelV>
          </wp:anchor>
        </w:drawing>
      </w:r>
      <w:r w:rsidRPr="00FB0BF6">
        <w:rPr>
          <w:lang w:bidi="en-US"/>
        </w:rPr>
        <w:t>Table 1. Methods for measuring and reporting contact angles [2]</w:t>
      </w:r>
    </w:p>
    <w:p w:rsidR="001340D9" w:rsidRPr="00FB0BF6" w:rsidRDefault="001340D9" w:rsidP="00B309C4">
      <w:pPr>
        <w:rPr>
          <w:lang w:bidi="en-US"/>
        </w:rPr>
      </w:pPr>
    </w:p>
    <w:p w:rsidR="00B309C4" w:rsidRPr="00FB0BF6" w:rsidRDefault="00734E9B" w:rsidP="00B309C4">
      <w:pPr>
        <w:rPr>
          <w:b/>
          <w:bCs/>
          <w:lang w:bidi="en-US"/>
        </w:rPr>
      </w:pPr>
      <w:r w:rsidRPr="00FB0BF6">
        <w:rPr>
          <w:b/>
          <w:bCs/>
          <w:lang w:bidi="en-US"/>
        </w:rPr>
        <w:t>4.</w:t>
      </w:r>
      <w:r w:rsidR="00B309C4" w:rsidRPr="00FB0BF6">
        <w:rPr>
          <w:b/>
          <w:bCs/>
          <w:lang w:bidi="en-US"/>
        </w:rPr>
        <w:t xml:space="preserve"> Corrosivity of aqueous phase in crude oil</w:t>
      </w:r>
    </w:p>
    <w:p w:rsidR="00B309C4" w:rsidRPr="00FB0BF6" w:rsidRDefault="00B309C4" w:rsidP="00DB1880">
      <w:pPr>
        <w:rPr>
          <w:lang w:bidi="en-US"/>
        </w:rPr>
      </w:pPr>
      <w:r w:rsidRPr="00FB0BF6">
        <w:rPr>
          <w:lang w:bidi="en-US"/>
        </w:rPr>
        <w:t xml:space="preserve">Corrosion in </w:t>
      </w:r>
      <w:r w:rsidR="00DB1880" w:rsidRPr="00FB0BF6">
        <w:rPr>
          <w:lang w:bidi="en-US"/>
        </w:rPr>
        <w:t xml:space="preserve">oil </w:t>
      </w:r>
      <w:r w:rsidRPr="00FB0BF6">
        <w:rPr>
          <w:lang w:bidi="en-US"/>
        </w:rPr>
        <w:t xml:space="preserve">pipelines </w:t>
      </w:r>
      <w:r w:rsidR="00DB1880" w:rsidRPr="00FB0BF6">
        <w:rPr>
          <w:lang w:bidi="en-US"/>
        </w:rPr>
        <w:t>initiates</w:t>
      </w:r>
      <w:r w:rsidR="001340D9" w:rsidRPr="00FB0BF6">
        <w:rPr>
          <w:lang w:bidi="en-US"/>
        </w:rPr>
        <w:t xml:space="preserve"> from</w:t>
      </w:r>
      <w:r w:rsidRPr="00FB0BF6">
        <w:rPr>
          <w:lang w:bidi="en-US"/>
        </w:rPr>
        <w:t xml:space="preserve"> water and </w:t>
      </w:r>
      <w:r w:rsidR="00DB1880" w:rsidRPr="00FB0BF6">
        <w:rPr>
          <w:lang w:bidi="en-US"/>
        </w:rPr>
        <w:t xml:space="preserve">the </w:t>
      </w:r>
      <w:r w:rsidRPr="00FB0BF6">
        <w:rPr>
          <w:lang w:bidi="en-US"/>
        </w:rPr>
        <w:t xml:space="preserve">dissolved salts and gases in oils. </w:t>
      </w:r>
      <w:r w:rsidR="00DB1880" w:rsidRPr="00FB0BF6">
        <w:rPr>
          <w:lang w:bidi="en-US"/>
        </w:rPr>
        <w:t>C</w:t>
      </w:r>
      <w:r w:rsidRPr="00FB0BF6">
        <w:rPr>
          <w:lang w:bidi="en-US"/>
        </w:rPr>
        <w:t xml:space="preserve">orrosivity of the aqueous phase </w:t>
      </w:r>
      <w:r w:rsidR="00DB1880" w:rsidRPr="00FB0BF6">
        <w:rPr>
          <w:lang w:bidi="en-US"/>
        </w:rPr>
        <w:t>depends on the</w:t>
      </w:r>
      <w:r w:rsidRPr="00FB0BF6">
        <w:rPr>
          <w:lang w:bidi="en-US"/>
        </w:rPr>
        <w:t xml:space="preserve"> composition of the electrolyte</w:t>
      </w:r>
      <w:r w:rsidR="00DB1880" w:rsidRPr="00FB0BF6">
        <w:rPr>
          <w:lang w:bidi="en-US"/>
        </w:rPr>
        <w:t xml:space="preserve"> (the water phase)</w:t>
      </w:r>
      <w:r w:rsidRPr="00FB0BF6">
        <w:rPr>
          <w:lang w:bidi="en-US"/>
        </w:rPr>
        <w:t>, the content</w:t>
      </w:r>
      <w:r w:rsidR="00DB1880" w:rsidRPr="00FB0BF6">
        <w:rPr>
          <w:lang w:bidi="en-US"/>
        </w:rPr>
        <w:t>s and amounts</w:t>
      </w:r>
      <w:r w:rsidRPr="00FB0BF6">
        <w:rPr>
          <w:lang w:bidi="en-US"/>
        </w:rPr>
        <w:t xml:space="preserve"> of dissolved gases, pH, </w:t>
      </w:r>
      <w:r w:rsidR="00DB1880" w:rsidRPr="00FB0BF6">
        <w:rPr>
          <w:lang w:bidi="en-US"/>
        </w:rPr>
        <w:t>pressure, and</w:t>
      </w:r>
      <w:r w:rsidRPr="00FB0BF6">
        <w:rPr>
          <w:lang w:bidi="en-US"/>
        </w:rPr>
        <w:t xml:space="preserve"> temperature. The </w:t>
      </w:r>
      <w:r w:rsidRPr="00FB0BF6">
        <w:rPr>
          <w:lang w:bidi="en-US"/>
        </w:rPr>
        <w:lastRenderedPageBreak/>
        <w:t>corrosiveness of the aqueous phase in the presence of oil can be determined by methods described in ASTM standards D665, G170, G184, G202, and NACE standard TM0172.</w:t>
      </w:r>
    </w:p>
    <w:p w:rsidR="00B309C4" w:rsidRPr="00FB0BF6" w:rsidRDefault="00B309C4" w:rsidP="00B309C4">
      <w:pPr>
        <w:rPr>
          <w:lang w:bidi="en-US"/>
        </w:rPr>
      </w:pPr>
    </w:p>
    <w:p w:rsidR="00DB1880" w:rsidRPr="00FB0BF6" w:rsidRDefault="00734E9B" w:rsidP="00DB1880">
      <w:pPr>
        <w:rPr>
          <w:b/>
          <w:bCs/>
          <w:lang w:bidi="en-US"/>
        </w:rPr>
      </w:pPr>
      <w:r w:rsidRPr="00FB0BF6">
        <w:rPr>
          <w:b/>
          <w:bCs/>
          <w:lang w:bidi="en-US"/>
        </w:rPr>
        <w:t>4.</w:t>
      </w:r>
      <w:r w:rsidR="00B309C4" w:rsidRPr="00FB0BF6">
        <w:rPr>
          <w:b/>
          <w:bCs/>
          <w:lang w:bidi="en-US"/>
        </w:rPr>
        <w:t>1</w:t>
      </w:r>
      <w:r w:rsidR="00DB1880" w:rsidRPr="00FB0BF6">
        <w:rPr>
          <w:b/>
          <w:bCs/>
          <w:lang w:bidi="en-US"/>
        </w:rPr>
        <w:t>.</w:t>
      </w:r>
      <w:r w:rsidR="00B309C4" w:rsidRPr="00FB0BF6">
        <w:rPr>
          <w:b/>
          <w:bCs/>
          <w:lang w:bidi="en-US"/>
        </w:rPr>
        <w:t xml:space="preserve"> Composition of the aqueous phase in hydrocarbon fluids</w:t>
      </w:r>
    </w:p>
    <w:p w:rsidR="00747A9C" w:rsidRPr="00FB0BF6" w:rsidRDefault="00DB1880" w:rsidP="00747A9C">
      <w:pPr>
        <w:rPr>
          <w:lang w:bidi="en-US"/>
        </w:rPr>
      </w:pPr>
      <w:r w:rsidRPr="00FB0BF6">
        <w:rPr>
          <w:lang w:bidi="en-US"/>
        </w:rPr>
        <w:t>Water fraction</w:t>
      </w:r>
      <w:r w:rsidR="00F90A50" w:rsidRPr="00FB0BF6">
        <w:rPr>
          <w:lang w:bidi="en-US"/>
        </w:rPr>
        <w:t>s</w:t>
      </w:r>
      <w:r w:rsidRPr="00FB0BF6">
        <w:rPr>
          <w:lang w:bidi="en-US"/>
        </w:rPr>
        <w:t xml:space="preserve"> </w:t>
      </w:r>
      <w:r w:rsidR="00B309C4" w:rsidRPr="00FB0BF6">
        <w:rPr>
          <w:lang w:bidi="en-US"/>
        </w:rPr>
        <w:t xml:space="preserve">in crude oil could be as high as 10% in upstream gathering lines. </w:t>
      </w:r>
      <w:r w:rsidR="00E419C9" w:rsidRPr="00FB0BF6">
        <w:rPr>
          <w:lang w:bidi="en-US"/>
        </w:rPr>
        <w:t>Although s</w:t>
      </w:r>
      <w:r w:rsidR="00B309C4" w:rsidRPr="00FB0BF6">
        <w:rPr>
          <w:lang w:bidi="en-US"/>
        </w:rPr>
        <w:t xml:space="preserve">eparators remove water from </w:t>
      </w:r>
      <w:r w:rsidR="00F90A50" w:rsidRPr="00FB0BF6">
        <w:rPr>
          <w:lang w:bidi="en-US"/>
        </w:rPr>
        <w:t>oil</w:t>
      </w:r>
      <w:r w:rsidR="00B309C4" w:rsidRPr="00FB0BF6">
        <w:rPr>
          <w:lang w:bidi="en-US"/>
        </w:rPr>
        <w:t xml:space="preserve"> before pumping through transmission pipelines</w:t>
      </w:r>
      <w:r w:rsidR="00E419C9" w:rsidRPr="00FB0BF6">
        <w:rPr>
          <w:lang w:bidi="en-US"/>
        </w:rPr>
        <w:t>,</w:t>
      </w:r>
      <w:r w:rsidR="00B309C4" w:rsidRPr="00FB0BF6">
        <w:rPr>
          <w:lang w:bidi="en-US"/>
        </w:rPr>
        <w:t xml:space="preserve"> small amount</w:t>
      </w:r>
      <w:r w:rsidR="00E419C9" w:rsidRPr="00FB0BF6">
        <w:rPr>
          <w:lang w:bidi="en-US"/>
        </w:rPr>
        <w:t xml:space="preserve">s of water (as little as </w:t>
      </w:r>
      <w:r w:rsidR="00B309C4" w:rsidRPr="00FB0BF6">
        <w:rPr>
          <w:lang w:bidi="en-US"/>
        </w:rPr>
        <w:t xml:space="preserve">0.5%) </w:t>
      </w:r>
      <w:r w:rsidR="00F90A50" w:rsidRPr="00FB0BF6">
        <w:rPr>
          <w:lang w:bidi="en-US"/>
        </w:rPr>
        <w:t>could remain</w:t>
      </w:r>
      <w:r w:rsidR="00B309C4" w:rsidRPr="00FB0BF6">
        <w:rPr>
          <w:lang w:bidi="en-US"/>
        </w:rPr>
        <w:t xml:space="preserve"> </w:t>
      </w:r>
      <w:r w:rsidR="00F90A50" w:rsidRPr="00FB0BF6">
        <w:rPr>
          <w:lang w:bidi="en-US"/>
        </w:rPr>
        <w:t>as</w:t>
      </w:r>
      <w:r w:rsidR="00B309C4" w:rsidRPr="00FB0BF6">
        <w:rPr>
          <w:lang w:bidi="en-US"/>
        </w:rPr>
        <w:t xml:space="preserve"> micro-droplets. Methods to determine </w:t>
      </w:r>
      <w:r w:rsidR="00F90A50" w:rsidRPr="00FB0BF6">
        <w:rPr>
          <w:lang w:bidi="en-US"/>
        </w:rPr>
        <w:t>water amounts in oil are</w:t>
      </w:r>
      <w:r w:rsidR="00B309C4" w:rsidRPr="00FB0BF6">
        <w:rPr>
          <w:lang w:bidi="en-US"/>
        </w:rPr>
        <w:t xml:space="preserve"> described in ASTM D4006 and ASTM D4007 standards. </w:t>
      </w:r>
      <w:r w:rsidR="00F90A50" w:rsidRPr="00FB0BF6">
        <w:rPr>
          <w:lang w:bidi="en-US"/>
        </w:rPr>
        <w:t>T</w:t>
      </w:r>
      <w:r w:rsidR="00B309C4" w:rsidRPr="00FB0BF6">
        <w:rPr>
          <w:lang w:bidi="en-US"/>
        </w:rPr>
        <w:t xml:space="preserve">he water droplets </w:t>
      </w:r>
      <w:r w:rsidR="00F90A50" w:rsidRPr="00FB0BF6">
        <w:rPr>
          <w:lang w:bidi="en-US"/>
        </w:rPr>
        <w:t>could coalesce and</w:t>
      </w:r>
      <w:r w:rsidR="00B309C4" w:rsidRPr="00FB0BF6">
        <w:rPr>
          <w:lang w:bidi="en-US"/>
        </w:rPr>
        <w:t xml:space="preserve"> sett</w:t>
      </w:r>
      <w:r w:rsidR="00F90A50" w:rsidRPr="00FB0BF6">
        <w:rPr>
          <w:lang w:bidi="en-US"/>
        </w:rPr>
        <w:t xml:space="preserve">le </w:t>
      </w:r>
      <w:r w:rsidR="00E50194" w:rsidRPr="00FB0BF6">
        <w:rPr>
          <w:lang w:bidi="en-US"/>
        </w:rPr>
        <w:t>at</w:t>
      </w:r>
      <w:r w:rsidR="00F90A50" w:rsidRPr="00FB0BF6">
        <w:rPr>
          <w:lang w:bidi="en-US"/>
        </w:rPr>
        <w:t xml:space="preserve"> the bottom of the pipeline</w:t>
      </w:r>
      <w:r w:rsidR="00E50194" w:rsidRPr="00FB0BF6">
        <w:rPr>
          <w:lang w:bidi="en-US"/>
        </w:rPr>
        <w:t>, forming the water phase, flowing in different patterns controlled by the hydr</w:t>
      </w:r>
      <w:r w:rsidR="00747A9C" w:rsidRPr="00FB0BF6">
        <w:rPr>
          <w:lang w:bidi="en-US"/>
        </w:rPr>
        <w:t>odynamics of the pipeline flow. W</w:t>
      </w:r>
      <w:r w:rsidR="00B309C4" w:rsidRPr="00FB0BF6">
        <w:rPr>
          <w:lang w:bidi="en-US"/>
        </w:rPr>
        <w:t xml:space="preserve">ater settling </w:t>
      </w:r>
      <w:r w:rsidR="00747A9C" w:rsidRPr="00FB0BF6">
        <w:rPr>
          <w:lang w:bidi="en-US"/>
        </w:rPr>
        <w:t>enhances</w:t>
      </w:r>
      <w:r w:rsidR="00B309C4" w:rsidRPr="00FB0BF6">
        <w:rPr>
          <w:lang w:bidi="en-US"/>
        </w:rPr>
        <w:t xml:space="preserve"> by solid sediments in oils </w:t>
      </w:r>
      <w:r w:rsidR="00747A9C" w:rsidRPr="00FB0BF6">
        <w:rPr>
          <w:lang w:bidi="en-US"/>
        </w:rPr>
        <w:t>that</w:t>
      </w:r>
      <w:r w:rsidR="00B309C4" w:rsidRPr="00FB0BF6">
        <w:rPr>
          <w:lang w:bidi="en-US"/>
        </w:rPr>
        <w:t xml:space="preserve"> are usually encapsulated by water and are more ready to </w:t>
      </w:r>
      <w:r w:rsidR="00747A9C" w:rsidRPr="00FB0BF6">
        <w:rPr>
          <w:lang w:bidi="en-US"/>
        </w:rPr>
        <w:t>go to</w:t>
      </w:r>
      <w:r w:rsidR="00B309C4" w:rsidRPr="00FB0BF6">
        <w:rPr>
          <w:lang w:bidi="en-US"/>
        </w:rPr>
        <w:t xml:space="preserve"> bottom than water droplets. Water settlement does not occur uniformly along the pi</w:t>
      </w:r>
      <w:r w:rsidR="00747A9C" w:rsidRPr="00FB0BF6">
        <w:rPr>
          <w:lang w:bidi="en-US"/>
        </w:rPr>
        <w:t>peline but rather localized, at</w:t>
      </w:r>
      <w:r w:rsidR="00B309C4" w:rsidRPr="00FB0BF6">
        <w:rPr>
          <w:lang w:bidi="en-US"/>
        </w:rPr>
        <w:t xml:space="preserve"> </w:t>
      </w:r>
      <w:r w:rsidR="00747A9C" w:rsidRPr="00FB0BF6">
        <w:rPr>
          <w:lang w:bidi="en-US"/>
        </w:rPr>
        <w:t xml:space="preserve">favorable hydrodynamic </w:t>
      </w:r>
      <w:r w:rsidR="00B309C4" w:rsidRPr="00FB0BF6">
        <w:rPr>
          <w:lang w:bidi="en-US"/>
        </w:rPr>
        <w:t xml:space="preserve">locations. </w:t>
      </w:r>
      <w:r w:rsidR="00747A9C" w:rsidRPr="00FB0BF6">
        <w:rPr>
          <w:lang w:bidi="en-US"/>
        </w:rPr>
        <w:t>L</w:t>
      </w:r>
      <w:r w:rsidR="00B309C4" w:rsidRPr="00FB0BF6">
        <w:rPr>
          <w:lang w:bidi="en-US"/>
        </w:rPr>
        <w:t xml:space="preserve">arge </w:t>
      </w:r>
      <w:r w:rsidR="00747A9C" w:rsidRPr="00FB0BF6">
        <w:rPr>
          <w:lang w:bidi="en-US"/>
        </w:rPr>
        <w:t xml:space="preserve">fractions </w:t>
      </w:r>
      <w:r w:rsidR="00B309C4" w:rsidRPr="00FB0BF6">
        <w:rPr>
          <w:lang w:bidi="en-US"/>
        </w:rPr>
        <w:t>of water</w:t>
      </w:r>
      <w:r w:rsidR="00747A9C" w:rsidRPr="00FB0BF6">
        <w:rPr>
          <w:lang w:bidi="en-US"/>
        </w:rPr>
        <w:t xml:space="preserve"> could accumulate</w:t>
      </w:r>
      <w:r w:rsidR="00B309C4" w:rsidRPr="00FB0BF6">
        <w:rPr>
          <w:lang w:bidi="en-US"/>
        </w:rPr>
        <w:t xml:space="preserve"> at some segments of the pipeline</w:t>
      </w:r>
      <w:r w:rsidR="00747A9C" w:rsidRPr="00FB0BF6">
        <w:rPr>
          <w:lang w:bidi="en-US"/>
        </w:rPr>
        <w:t xml:space="preserve">, making corrosion far from uniform, occurring at difficult-to-predict locations. </w:t>
      </w:r>
    </w:p>
    <w:p w:rsidR="00747A9C" w:rsidRPr="00FB0BF6" w:rsidRDefault="00B309C4" w:rsidP="00747A9C">
      <w:pPr>
        <w:rPr>
          <w:lang w:bidi="en-US"/>
        </w:rPr>
      </w:pPr>
      <w:r w:rsidRPr="00FB0BF6">
        <w:rPr>
          <w:lang w:bidi="en-US"/>
        </w:rPr>
        <w:t xml:space="preserve">The composition of the aqueous phase in oil-water mixtures is usually complex with numerous organic and inorganic </w:t>
      </w:r>
      <w:r w:rsidR="00747A9C" w:rsidRPr="00FB0BF6">
        <w:rPr>
          <w:lang w:bidi="en-US"/>
        </w:rPr>
        <w:t>constituents</w:t>
      </w:r>
      <w:r w:rsidRPr="00FB0BF6">
        <w:rPr>
          <w:lang w:bidi="en-US"/>
        </w:rPr>
        <w:t xml:space="preserve"> [17]. The amount</w:t>
      </w:r>
      <w:r w:rsidR="00747A9C" w:rsidRPr="00FB0BF6">
        <w:rPr>
          <w:lang w:bidi="en-US"/>
        </w:rPr>
        <w:t>s</w:t>
      </w:r>
      <w:r w:rsidRPr="00FB0BF6">
        <w:rPr>
          <w:lang w:bidi="en-US"/>
        </w:rPr>
        <w:t xml:space="preserve"> of inorganic salts in crude oil varies </w:t>
      </w:r>
      <w:r w:rsidR="00747A9C" w:rsidRPr="00FB0BF6">
        <w:rPr>
          <w:lang w:bidi="en-US"/>
        </w:rPr>
        <w:t xml:space="preserve">according to </w:t>
      </w:r>
      <w:r w:rsidRPr="00FB0BF6">
        <w:rPr>
          <w:lang w:bidi="en-US"/>
        </w:rPr>
        <w:t>the geologic formation</w:t>
      </w:r>
      <w:r w:rsidR="00747A9C" w:rsidRPr="00FB0BF6">
        <w:rPr>
          <w:lang w:bidi="en-US"/>
        </w:rPr>
        <w:t>,</w:t>
      </w:r>
      <w:r w:rsidRPr="00FB0BF6">
        <w:rPr>
          <w:lang w:bidi="en-US"/>
        </w:rPr>
        <w:t xml:space="preserve"> and can be as high as 200,000 ppm [18]. The</w:t>
      </w:r>
      <w:r w:rsidR="00747A9C" w:rsidRPr="00FB0BF6">
        <w:rPr>
          <w:lang w:bidi="en-US"/>
        </w:rPr>
        <w:t>y also are</w:t>
      </w:r>
      <w:r w:rsidRPr="00FB0BF6">
        <w:rPr>
          <w:lang w:bidi="en-US"/>
        </w:rPr>
        <w:t xml:space="preserve"> influenced by the</w:t>
      </w:r>
      <w:r w:rsidR="00747A9C" w:rsidRPr="00FB0BF6">
        <w:rPr>
          <w:lang w:bidi="en-US"/>
        </w:rPr>
        <w:t xml:space="preserve"> oil-recovery</w:t>
      </w:r>
      <w:r w:rsidRPr="00FB0BF6">
        <w:rPr>
          <w:lang w:bidi="en-US"/>
        </w:rPr>
        <w:t xml:space="preserve"> technique</w:t>
      </w:r>
      <w:r w:rsidR="00747A9C" w:rsidRPr="00FB0BF6">
        <w:rPr>
          <w:lang w:bidi="en-US"/>
        </w:rPr>
        <w:t>s, which involve introducing</w:t>
      </w:r>
      <w:r w:rsidRPr="00FB0BF6">
        <w:rPr>
          <w:lang w:bidi="en-US"/>
        </w:rPr>
        <w:t xml:space="preserve"> water or steam into the formation. Typical </w:t>
      </w:r>
      <w:r w:rsidR="00747A9C" w:rsidRPr="00FB0BF6">
        <w:rPr>
          <w:lang w:bidi="en-US"/>
        </w:rPr>
        <w:t>constituents</w:t>
      </w:r>
      <w:r w:rsidRPr="00FB0BF6">
        <w:rPr>
          <w:lang w:bidi="en-US"/>
        </w:rPr>
        <w:t xml:space="preserve"> found in oilfield brine</w:t>
      </w:r>
      <w:r w:rsidR="00747A9C" w:rsidRPr="00FB0BF6">
        <w:rPr>
          <w:lang w:bidi="en-US"/>
        </w:rPr>
        <w:t>s</w:t>
      </w:r>
      <w:r w:rsidRPr="00FB0BF6">
        <w:rPr>
          <w:lang w:bidi="en-US"/>
        </w:rPr>
        <w:t xml:space="preserve"> are summarized in Table 2 [19]. </w:t>
      </w:r>
    </w:p>
    <w:p w:rsidR="00747A9C" w:rsidRPr="00FB0BF6" w:rsidRDefault="00AD07FC" w:rsidP="00D8223A">
      <w:pPr>
        <w:jc w:val="center"/>
        <w:rPr>
          <w:lang w:bidi="en-US"/>
        </w:rPr>
      </w:pPr>
      <w:r w:rsidRPr="00FB0BF6">
        <w:rPr>
          <w:noProof/>
          <w:lang w:eastAsia="en-US"/>
        </w:rPr>
        <w:drawing>
          <wp:anchor distT="0" distB="0" distL="114300" distR="114300" simplePos="0" relativeHeight="251671552" behindDoc="1" locked="0" layoutInCell="1" allowOverlap="1">
            <wp:simplePos x="0" y="0"/>
            <wp:positionH relativeFrom="margin">
              <wp:align>right</wp:align>
            </wp:positionH>
            <wp:positionV relativeFrom="paragraph">
              <wp:posOffset>299720</wp:posOffset>
            </wp:positionV>
            <wp:extent cx="5615940" cy="1387475"/>
            <wp:effectExtent l="0" t="0" r="3810" b="3175"/>
            <wp:wrapTight wrapText="bothSides">
              <wp:wrapPolygon edited="0">
                <wp:start x="0" y="0"/>
                <wp:lineTo x="0" y="21353"/>
                <wp:lineTo x="21541" y="21353"/>
                <wp:lineTo x="21541"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615940" cy="1387475"/>
                    </a:xfrm>
                    <a:prstGeom prst="rect">
                      <a:avLst/>
                    </a:prstGeom>
                  </pic:spPr>
                </pic:pic>
              </a:graphicData>
            </a:graphic>
          </wp:anchor>
        </w:drawing>
      </w:r>
      <w:r w:rsidRPr="00FB0BF6">
        <w:rPr>
          <w:lang w:bidi="en-US"/>
        </w:rPr>
        <w:t>Table 2. Typical constituents found in oilfield brines [19]</w:t>
      </w:r>
    </w:p>
    <w:p w:rsidR="00B309C4" w:rsidRPr="00FB0BF6" w:rsidRDefault="00B309C4" w:rsidP="00D8223A">
      <w:pPr>
        <w:rPr>
          <w:lang w:bidi="en-US"/>
        </w:rPr>
      </w:pPr>
      <w:r w:rsidRPr="00FB0BF6">
        <w:rPr>
          <w:lang w:bidi="en-US"/>
        </w:rPr>
        <w:t xml:space="preserve">The chemical composition of salts varies, </w:t>
      </w:r>
      <w:r w:rsidR="00D8223A" w:rsidRPr="00FB0BF6">
        <w:rPr>
          <w:lang w:bidi="en-US"/>
        </w:rPr>
        <w:t>and</w:t>
      </w:r>
      <w:r w:rsidRPr="00FB0BF6">
        <w:rPr>
          <w:lang w:bidi="en-US"/>
        </w:rPr>
        <w:t xml:space="preserve"> the major portion is nearly always sodium chloride with lesser amounts of calcium and magnesium chlorides [20]. Bicarbonate, carbonate, and sulfate salts leached from the formation rock</w:t>
      </w:r>
      <w:r w:rsidR="00D8223A" w:rsidRPr="00FB0BF6">
        <w:rPr>
          <w:lang w:bidi="en-US"/>
        </w:rPr>
        <w:t>s</w:t>
      </w:r>
      <w:r w:rsidRPr="00FB0BF6">
        <w:rPr>
          <w:lang w:bidi="en-US"/>
        </w:rPr>
        <w:t xml:space="preserve"> are present in crude oil in trace amounts. ASTM G3230 provides a guideline for the determination of salt content in crude oil using electrometric method.</w:t>
      </w:r>
      <w:r w:rsidR="00D8223A" w:rsidRPr="00FB0BF6">
        <w:rPr>
          <w:lang w:bidi="en-US"/>
        </w:rPr>
        <w:t xml:space="preserve"> </w:t>
      </w:r>
      <w:r w:rsidRPr="00FB0BF6">
        <w:rPr>
          <w:lang w:bidi="en-US"/>
        </w:rPr>
        <w:t>Aqueous solutions of chlorides, sulfates, carbonates, and acetates can form highly conductive electrolyte which is the medium for corrosion to occur. In addition, these anions when dissociate in water can significantly reduce the pH of the electrolyte and hence increase the corrosivity of the aqueous phase. At temperatures above 120</w:t>
      </w:r>
      <w:r w:rsidRPr="00FB0BF6">
        <w:rPr>
          <w:vertAlign w:val="superscript"/>
          <w:lang w:bidi="en-US"/>
        </w:rPr>
        <w:t>o</w:t>
      </w:r>
      <w:r w:rsidRPr="00FB0BF6">
        <w:rPr>
          <w:lang w:bidi="en-US"/>
        </w:rPr>
        <w:t xml:space="preserve">C, chloride salts break down to hydrochloric acid, an extremely corrosive </w:t>
      </w:r>
      <w:r w:rsidR="00D8223A" w:rsidRPr="00FB0BF6">
        <w:rPr>
          <w:lang w:bidi="en-US"/>
        </w:rPr>
        <w:t>constituent</w:t>
      </w:r>
      <w:r w:rsidRPr="00FB0BF6">
        <w:rPr>
          <w:lang w:bidi="en-US"/>
        </w:rPr>
        <w:t xml:space="preserve">, </w:t>
      </w:r>
      <w:r w:rsidR="00D8223A" w:rsidRPr="00FB0BF6">
        <w:rPr>
          <w:lang w:bidi="en-US"/>
        </w:rPr>
        <w:t>as</w:t>
      </w:r>
      <w:r w:rsidRPr="00FB0BF6">
        <w:rPr>
          <w:lang w:bidi="en-US"/>
        </w:rPr>
        <w:t>:</w:t>
      </w:r>
    </w:p>
    <w:p w:rsidR="00B309C4" w:rsidRPr="00FB0BF6" w:rsidRDefault="00D8223A" w:rsidP="00D8223A">
      <w:pPr>
        <w:jc w:val="center"/>
        <w:rPr>
          <w:lang w:bidi="en-US"/>
        </w:rPr>
      </w:pPr>
      <m:oMath>
        <m:r>
          <m:rPr>
            <m:nor/>
          </m:rPr>
          <w:rPr>
            <w:rFonts w:asciiTheme="majorBidi" w:hAnsiTheme="majorBidi" w:cstheme="majorBidi"/>
            <w:lang w:bidi="en-US"/>
          </w:rPr>
          <m:t>Ca</m:t>
        </m:r>
        <m:sSub>
          <m:sSubPr>
            <m:ctrlPr>
              <w:rPr>
                <w:rFonts w:ascii="Cambria Math" w:hAnsi="Cambria Math" w:cstheme="majorBidi"/>
                <w:lang w:bidi="en-US"/>
              </w:rPr>
            </m:ctrlPr>
          </m:sSubPr>
          <m:e>
            <m:r>
              <m:rPr>
                <m:nor/>
              </m:rPr>
              <w:rPr>
                <w:rFonts w:asciiTheme="majorBidi" w:hAnsiTheme="majorBidi" w:cstheme="majorBidi"/>
                <w:lang w:bidi="en-US"/>
              </w:rPr>
              <m:t>Cl</m:t>
            </m:r>
          </m:e>
          <m:sub>
            <m:r>
              <m:rPr>
                <m:nor/>
              </m:rPr>
              <w:rPr>
                <w:rFonts w:asciiTheme="majorBidi" w:hAnsiTheme="majorBidi" w:cstheme="majorBidi"/>
                <w:lang w:bidi="en-US"/>
              </w:rPr>
              <m:t>2</m:t>
            </m:r>
          </m:sub>
        </m:sSub>
        <m:r>
          <m:rPr>
            <m:nor/>
          </m:rPr>
          <w:rPr>
            <w:rFonts w:asciiTheme="majorBidi" w:hAnsiTheme="majorBidi" w:cstheme="majorBidi"/>
            <w:lang w:bidi="en-US"/>
          </w:rPr>
          <m:t xml:space="preserve"> + </m:t>
        </m:r>
        <m:sSub>
          <m:sSubPr>
            <m:ctrlPr>
              <w:rPr>
                <w:rFonts w:ascii="Cambria Math" w:hAnsi="Cambria Math" w:cstheme="majorBidi"/>
                <w:lang w:bidi="en-US"/>
              </w:rPr>
            </m:ctrlPr>
          </m:sSubPr>
          <m:e>
            <m:r>
              <m:rPr>
                <m:nor/>
              </m:rPr>
              <w:rPr>
                <w:rFonts w:asciiTheme="majorBidi" w:hAnsiTheme="majorBidi" w:cstheme="majorBidi"/>
                <w:lang w:bidi="en-US"/>
              </w:rPr>
              <m:t>H</m:t>
            </m:r>
          </m:e>
          <m:sub>
            <m:r>
              <m:rPr>
                <m:nor/>
              </m:rPr>
              <w:rPr>
                <w:rFonts w:asciiTheme="majorBidi" w:hAnsiTheme="majorBidi" w:cstheme="majorBidi"/>
                <w:lang w:bidi="en-US"/>
              </w:rPr>
              <m:t>2</m:t>
            </m:r>
          </m:sub>
        </m:sSub>
        <m:r>
          <m:rPr>
            <m:nor/>
          </m:rPr>
          <w:rPr>
            <w:rFonts w:asciiTheme="majorBidi" w:hAnsiTheme="majorBidi" w:cstheme="majorBidi"/>
            <w:lang w:bidi="en-US"/>
          </w:rPr>
          <m:t>O → CaO + 2HCl</m:t>
        </m:r>
      </m:oMath>
      <w:r w:rsidR="00B309C4" w:rsidRPr="00FB0BF6">
        <w:rPr>
          <w:lang w:bidi="en-US"/>
        </w:rPr>
        <w:tab/>
      </w:r>
      <w:r w:rsidR="00B309C4" w:rsidRPr="00FB0BF6">
        <w:rPr>
          <w:lang w:bidi="en-US"/>
        </w:rPr>
        <w:tab/>
      </w:r>
      <w:r w:rsidRPr="00FB0BF6">
        <w:rPr>
          <w:lang w:bidi="en-US"/>
        </w:rPr>
        <w:t xml:space="preserve"> </w:t>
      </w:r>
      <w:r w:rsidR="00B309C4" w:rsidRPr="00FB0BF6">
        <w:rPr>
          <w:lang w:bidi="en-US"/>
        </w:rPr>
        <w:t>(4)</w:t>
      </w:r>
    </w:p>
    <w:p w:rsidR="00B309C4" w:rsidRPr="00FB0BF6" w:rsidRDefault="00D8223A" w:rsidP="00B309C4">
      <w:pPr>
        <w:rPr>
          <w:lang w:bidi="en-US"/>
        </w:rPr>
      </w:pPr>
      <w:r w:rsidRPr="00FB0BF6">
        <w:rPr>
          <w:lang w:bidi="en-US"/>
        </w:rPr>
        <w:t xml:space="preserve">Presence </w:t>
      </w:r>
      <w:r w:rsidR="00B309C4" w:rsidRPr="00FB0BF6">
        <w:rPr>
          <w:lang w:bidi="en-US"/>
        </w:rPr>
        <w:t xml:space="preserve">of chloride salts in crude oil causes serious problems for not only transmission pipelines but also for tubing and heat exchangers in refineries. </w:t>
      </w:r>
    </w:p>
    <w:p w:rsidR="00B309C4" w:rsidRPr="00FB0BF6" w:rsidRDefault="00734E9B" w:rsidP="00D8223A">
      <w:pPr>
        <w:rPr>
          <w:b/>
          <w:bCs/>
          <w:lang w:bidi="en-US"/>
        </w:rPr>
      </w:pPr>
      <w:r w:rsidRPr="00FB0BF6">
        <w:rPr>
          <w:b/>
          <w:bCs/>
          <w:lang w:bidi="en-US"/>
        </w:rPr>
        <w:lastRenderedPageBreak/>
        <w:t>4</w:t>
      </w:r>
      <w:r w:rsidR="00B309C4" w:rsidRPr="00FB0BF6">
        <w:rPr>
          <w:b/>
          <w:bCs/>
          <w:lang w:bidi="en-US"/>
        </w:rPr>
        <w:t>.2</w:t>
      </w:r>
      <w:r w:rsidRPr="00FB0BF6">
        <w:rPr>
          <w:b/>
          <w:bCs/>
          <w:lang w:bidi="en-US"/>
        </w:rPr>
        <w:t>.</w:t>
      </w:r>
      <w:r w:rsidR="00B309C4" w:rsidRPr="00FB0BF6">
        <w:rPr>
          <w:b/>
          <w:bCs/>
          <w:lang w:bidi="en-US"/>
        </w:rPr>
        <w:t xml:space="preserve"> </w:t>
      </w:r>
      <w:r w:rsidR="00D8223A" w:rsidRPr="00FB0BF6">
        <w:rPr>
          <w:b/>
          <w:bCs/>
          <w:lang w:bidi="en-US"/>
        </w:rPr>
        <w:t>O</w:t>
      </w:r>
      <w:r w:rsidR="00D8223A" w:rsidRPr="00FB0BF6">
        <w:rPr>
          <w:b/>
          <w:bCs/>
          <w:vertAlign w:val="subscript"/>
          <w:lang w:bidi="en-US"/>
        </w:rPr>
        <w:t>2</w:t>
      </w:r>
      <w:r w:rsidR="00B309C4" w:rsidRPr="00FB0BF6">
        <w:rPr>
          <w:b/>
          <w:bCs/>
          <w:lang w:bidi="en-US"/>
        </w:rPr>
        <w:t xml:space="preserve"> in hydrocarbon fluids</w:t>
      </w:r>
    </w:p>
    <w:p w:rsidR="00B309C4" w:rsidRPr="00FB0BF6" w:rsidRDefault="00D8223A" w:rsidP="00DF5215">
      <w:pPr>
        <w:rPr>
          <w:lang w:bidi="en-US"/>
        </w:rPr>
      </w:pPr>
      <w:r w:rsidRPr="00FB0BF6">
        <w:rPr>
          <w:lang w:bidi="en-US"/>
        </w:rPr>
        <w:t xml:space="preserve">Oxygen </w:t>
      </w:r>
      <w:r w:rsidR="00B309C4" w:rsidRPr="00FB0BF6">
        <w:rPr>
          <w:lang w:bidi="en-US"/>
        </w:rPr>
        <w:t xml:space="preserve">can dissolve </w:t>
      </w:r>
      <w:r w:rsidR="00DF5215" w:rsidRPr="00FB0BF6">
        <w:rPr>
          <w:lang w:bidi="en-US"/>
        </w:rPr>
        <w:t>in</w:t>
      </w:r>
      <w:r w:rsidR="00B309C4" w:rsidRPr="00FB0BF6">
        <w:rPr>
          <w:lang w:bidi="en-US"/>
        </w:rPr>
        <w:t xml:space="preserve"> hydrocarbon fluid</w:t>
      </w:r>
      <w:r w:rsidRPr="00FB0BF6">
        <w:rPr>
          <w:lang w:bidi="en-US"/>
        </w:rPr>
        <w:t>s</w:t>
      </w:r>
      <w:r w:rsidR="00B309C4" w:rsidRPr="00FB0BF6">
        <w:rPr>
          <w:lang w:bidi="en-US"/>
        </w:rPr>
        <w:t xml:space="preserve"> wherever exposed to air</w:t>
      </w:r>
      <w:r w:rsidR="00DF5215" w:rsidRPr="00FB0BF6">
        <w:rPr>
          <w:lang w:bidi="en-US"/>
        </w:rPr>
        <w:t>,</w:t>
      </w:r>
      <w:r w:rsidR="00B309C4" w:rsidRPr="00FB0BF6">
        <w:rPr>
          <w:lang w:bidi="en-US"/>
        </w:rPr>
        <w:t xml:space="preserve"> or air </w:t>
      </w:r>
      <w:r w:rsidRPr="00FB0BF6">
        <w:rPr>
          <w:lang w:bidi="en-US"/>
        </w:rPr>
        <w:t>permeates</w:t>
      </w:r>
      <w:r w:rsidR="00B309C4" w:rsidRPr="00FB0BF6">
        <w:rPr>
          <w:lang w:bidi="en-US"/>
        </w:rPr>
        <w:t xml:space="preserve"> into the pipes through leaks. Generally</w:t>
      </w:r>
      <w:r w:rsidRPr="00FB0BF6">
        <w:rPr>
          <w:lang w:bidi="en-US"/>
        </w:rPr>
        <w:t>,</w:t>
      </w:r>
      <w:r w:rsidR="00B309C4" w:rsidRPr="00FB0BF6">
        <w:rPr>
          <w:lang w:bidi="en-US"/>
        </w:rPr>
        <w:t xml:space="preserve"> the concentration of oxygen in crude oils is low because there is sufficient dissolved gases such as carbon dioxide and hydrogen sulfide at equilibrium that prevent</w:t>
      </w:r>
      <w:r w:rsidR="00254304" w:rsidRPr="00FB0BF6">
        <w:rPr>
          <w:lang w:bidi="en-US"/>
        </w:rPr>
        <w:t xml:space="preserve"> oxygen dissolving</w:t>
      </w:r>
      <w:r w:rsidR="00B309C4" w:rsidRPr="00FB0BF6">
        <w:rPr>
          <w:lang w:bidi="en-US"/>
        </w:rPr>
        <w:t xml:space="preserve"> </w:t>
      </w:r>
      <w:r w:rsidR="00254304" w:rsidRPr="00FB0BF6">
        <w:rPr>
          <w:lang w:bidi="en-US"/>
        </w:rPr>
        <w:t xml:space="preserve">at </w:t>
      </w:r>
      <w:r w:rsidR="00B309C4" w:rsidRPr="00FB0BF6">
        <w:rPr>
          <w:lang w:bidi="en-US"/>
        </w:rPr>
        <w:t xml:space="preserve">high concentration in oil. </w:t>
      </w:r>
      <w:r w:rsidR="00DF5215" w:rsidRPr="00FB0BF6">
        <w:rPr>
          <w:lang w:bidi="en-US"/>
        </w:rPr>
        <w:t>H</w:t>
      </w:r>
      <w:r w:rsidR="00B309C4" w:rsidRPr="00FB0BF6">
        <w:rPr>
          <w:lang w:bidi="en-US"/>
        </w:rPr>
        <w:t>ydrogen sulfide has high affinity to oxygen</w:t>
      </w:r>
      <w:r w:rsidR="00254304" w:rsidRPr="00FB0BF6">
        <w:rPr>
          <w:lang w:bidi="en-US"/>
        </w:rPr>
        <w:t>, reacting with it as</w:t>
      </w:r>
      <w:r w:rsidR="00B309C4" w:rsidRPr="00FB0BF6">
        <w:rPr>
          <w:lang w:bidi="en-US"/>
        </w:rPr>
        <w:t>:</w:t>
      </w:r>
      <w:r w:rsidR="00B309C4" w:rsidRPr="00FB0BF6">
        <w:rPr>
          <w:lang w:bidi="en-US"/>
        </w:rPr>
        <w:tab/>
      </w:r>
      <w:r w:rsidR="00B309C4" w:rsidRPr="00FB0BF6">
        <w:rPr>
          <w:lang w:bidi="en-US"/>
        </w:rPr>
        <w:tab/>
      </w:r>
      <w:r w:rsidR="00B309C4" w:rsidRPr="00FB0BF6">
        <w:rPr>
          <w:lang w:bidi="en-US"/>
        </w:rPr>
        <w:tab/>
      </w:r>
      <w:r w:rsidR="00B309C4" w:rsidRPr="00FB0BF6">
        <w:rPr>
          <w:lang w:bidi="en-US"/>
        </w:rPr>
        <w:tab/>
      </w:r>
      <w:r w:rsidR="00B309C4" w:rsidRPr="00FB0BF6">
        <w:rPr>
          <w:lang w:bidi="en-US"/>
        </w:rPr>
        <w:tab/>
      </w:r>
    </w:p>
    <w:p w:rsidR="00254304" w:rsidRPr="00FB0BF6" w:rsidRDefault="00254304" w:rsidP="00254304">
      <w:pPr>
        <w:jc w:val="center"/>
        <w:rPr>
          <w:lang w:bidi="en-US"/>
        </w:rPr>
      </w:pPr>
      <m:oMath>
        <m:r>
          <m:rPr>
            <m:nor/>
          </m:rPr>
          <w:rPr>
            <w:rFonts w:asciiTheme="majorBidi" w:hAnsiTheme="majorBidi" w:cstheme="majorBidi"/>
            <w:lang w:bidi="en-US"/>
          </w:rPr>
          <m:t>2</m:t>
        </m:r>
        <m:sSub>
          <m:sSubPr>
            <m:ctrlPr>
              <w:rPr>
                <w:rFonts w:ascii="Cambria Math" w:hAnsi="Cambria Math" w:cstheme="majorBidi"/>
                <w:lang w:bidi="en-US"/>
              </w:rPr>
            </m:ctrlPr>
          </m:sSubPr>
          <m:e>
            <m:r>
              <m:rPr>
                <m:nor/>
              </m:rPr>
              <w:rPr>
                <w:rFonts w:asciiTheme="majorBidi" w:hAnsiTheme="majorBidi" w:cstheme="majorBidi"/>
                <w:lang w:bidi="en-US"/>
              </w:rPr>
              <m:t>H</m:t>
            </m:r>
          </m:e>
          <m:sub>
            <m:r>
              <m:rPr>
                <m:nor/>
              </m:rPr>
              <w:rPr>
                <w:rFonts w:asciiTheme="majorBidi" w:hAnsiTheme="majorBidi" w:cstheme="majorBidi"/>
                <w:lang w:bidi="en-US"/>
              </w:rPr>
              <m:t>2</m:t>
            </m:r>
          </m:sub>
        </m:sSub>
        <m:r>
          <m:rPr>
            <m:nor/>
          </m:rPr>
          <w:rPr>
            <w:rFonts w:asciiTheme="majorBidi" w:hAnsiTheme="majorBidi" w:cstheme="majorBidi"/>
            <w:lang w:bidi="en-US"/>
          </w:rPr>
          <m:t xml:space="preserve">S + </m:t>
        </m:r>
        <m:sSub>
          <m:sSubPr>
            <m:ctrlPr>
              <w:rPr>
                <w:rFonts w:ascii="Cambria Math" w:hAnsi="Cambria Math" w:cstheme="majorBidi"/>
                <w:lang w:bidi="en-US"/>
              </w:rPr>
            </m:ctrlPr>
          </m:sSubPr>
          <m:e>
            <m:r>
              <m:rPr>
                <m:nor/>
              </m:rPr>
              <w:rPr>
                <w:rFonts w:asciiTheme="majorBidi" w:hAnsiTheme="majorBidi" w:cstheme="majorBidi"/>
                <w:lang w:bidi="en-US"/>
              </w:rPr>
              <m:t>3O</m:t>
            </m:r>
          </m:e>
          <m:sub>
            <m:r>
              <m:rPr>
                <m:nor/>
              </m:rPr>
              <w:rPr>
                <w:rFonts w:asciiTheme="majorBidi" w:hAnsiTheme="majorBidi" w:cstheme="majorBidi"/>
                <w:lang w:bidi="en-US"/>
              </w:rPr>
              <m:t>2</m:t>
            </m:r>
          </m:sub>
        </m:sSub>
        <m:r>
          <m:rPr>
            <m:nor/>
          </m:rPr>
          <w:rPr>
            <w:rFonts w:asciiTheme="majorBidi" w:hAnsiTheme="majorBidi" w:cstheme="majorBidi"/>
            <w:lang w:bidi="en-US"/>
          </w:rPr>
          <m:t xml:space="preserve"> → 2S</m:t>
        </m:r>
        <m:sSub>
          <m:sSubPr>
            <m:ctrlPr>
              <w:rPr>
                <w:rFonts w:ascii="Cambria Math" w:hAnsi="Cambria Math" w:cstheme="majorBidi"/>
                <w:lang w:bidi="en-US"/>
              </w:rPr>
            </m:ctrlPr>
          </m:sSubPr>
          <m:e>
            <m:r>
              <m:rPr>
                <m:nor/>
              </m:rPr>
              <w:rPr>
                <w:rFonts w:asciiTheme="majorBidi" w:hAnsiTheme="majorBidi" w:cstheme="majorBidi"/>
                <w:lang w:bidi="en-US"/>
              </w:rPr>
              <m:t>O</m:t>
            </m:r>
          </m:e>
          <m:sub>
            <m:r>
              <m:rPr>
                <m:nor/>
              </m:rPr>
              <w:rPr>
                <w:rFonts w:asciiTheme="majorBidi" w:hAnsiTheme="majorBidi" w:cstheme="majorBidi"/>
                <w:lang w:bidi="en-US"/>
              </w:rPr>
              <m:t>2</m:t>
            </m:r>
          </m:sub>
        </m:sSub>
        <m:r>
          <m:rPr>
            <m:nor/>
          </m:rPr>
          <w:rPr>
            <w:rFonts w:asciiTheme="majorBidi" w:hAnsiTheme="majorBidi" w:cstheme="majorBidi"/>
            <w:lang w:bidi="en-US"/>
          </w:rPr>
          <m:t xml:space="preserve"> + 2</m:t>
        </m:r>
        <m:sSub>
          <m:sSubPr>
            <m:ctrlPr>
              <w:rPr>
                <w:rFonts w:ascii="Cambria Math" w:hAnsi="Cambria Math" w:cstheme="majorBidi"/>
                <w:lang w:bidi="en-US"/>
              </w:rPr>
            </m:ctrlPr>
          </m:sSubPr>
          <m:e>
            <m:r>
              <m:rPr>
                <m:nor/>
              </m:rPr>
              <w:rPr>
                <w:rFonts w:asciiTheme="majorBidi" w:hAnsiTheme="majorBidi" w:cstheme="majorBidi"/>
                <w:lang w:bidi="en-US"/>
              </w:rPr>
              <m:t>H</m:t>
            </m:r>
          </m:e>
          <m:sub>
            <m:r>
              <m:rPr>
                <m:nor/>
              </m:rPr>
              <w:rPr>
                <w:rFonts w:asciiTheme="majorBidi" w:hAnsiTheme="majorBidi" w:cstheme="majorBidi"/>
                <w:lang w:bidi="en-US"/>
              </w:rPr>
              <m:t>2</m:t>
            </m:r>
          </m:sub>
        </m:sSub>
        <m:r>
          <m:rPr>
            <m:nor/>
          </m:rPr>
          <w:rPr>
            <w:rFonts w:asciiTheme="majorBidi" w:hAnsiTheme="majorBidi" w:cstheme="majorBidi"/>
            <w:lang w:bidi="en-US"/>
          </w:rPr>
          <m:t>O</m:t>
        </m:r>
      </m:oMath>
      <w:r w:rsidRPr="00FB0BF6">
        <w:rPr>
          <w:lang w:bidi="en-US"/>
        </w:rPr>
        <w:t xml:space="preserve">     (5)</w:t>
      </w:r>
    </w:p>
    <w:p w:rsidR="00B309C4" w:rsidRPr="00FB0BF6" w:rsidRDefault="00B309C4" w:rsidP="00DF5215">
      <w:pPr>
        <w:rPr>
          <w:lang w:bidi="en-US"/>
        </w:rPr>
      </w:pPr>
      <w:r w:rsidRPr="00FB0BF6">
        <w:rPr>
          <w:lang w:bidi="en-US"/>
        </w:rPr>
        <w:t xml:space="preserve">This further reduces </w:t>
      </w:r>
      <w:r w:rsidR="00254304" w:rsidRPr="00FB0BF6">
        <w:rPr>
          <w:lang w:bidi="en-US"/>
        </w:rPr>
        <w:t>oxygen</w:t>
      </w:r>
      <w:r w:rsidRPr="00FB0BF6">
        <w:rPr>
          <w:lang w:bidi="en-US"/>
        </w:rPr>
        <w:t xml:space="preserve"> concentration in oil </w:t>
      </w:r>
      <w:r w:rsidR="00254304" w:rsidRPr="00FB0BF6">
        <w:rPr>
          <w:lang w:bidi="en-US"/>
        </w:rPr>
        <w:t>in</w:t>
      </w:r>
      <w:r w:rsidRPr="00FB0BF6">
        <w:rPr>
          <w:lang w:bidi="en-US"/>
        </w:rPr>
        <w:t xml:space="preserve"> the </w:t>
      </w:r>
      <w:r w:rsidR="00254304" w:rsidRPr="00FB0BF6">
        <w:rPr>
          <w:lang w:bidi="en-US"/>
        </w:rPr>
        <w:t>presence</w:t>
      </w:r>
      <w:r w:rsidRPr="00FB0BF6">
        <w:rPr>
          <w:lang w:bidi="en-US"/>
        </w:rPr>
        <w:t xml:space="preserve"> of hydrogen sulfide. In oil-water mixture, oxygen </w:t>
      </w:r>
      <w:r w:rsidR="00254304" w:rsidRPr="00FB0BF6">
        <w:rPr>
          <w:lang w:bidi="en-US"/>
        </w:rPr>
        <w:t xml:space="preserve">dissolves </w:t>
      </w:r>
      <w:r w:rsidRPr="00FB0BF6">
        <w:rPr>
          <w:lang w:bidi="en-US"/>
        </w:rPr>
        <w:t xml:space="preserve">unequally into the two phases of which oil captures more oxygen than water due to </w:t>
      </w:r>
      <w:r w:rsidR="00DF5215" w:rsidRPr="00FB0BF6">
        <w:rPr>
          <w:lang w:bidi="en-US"/>
        </w:rPr>
        <w:t xml:space="preserve">the </w:t>
      </w:r>
      <w:r w:rsidRPr="00FB0BF6">
        <w:rPr>
          <w:lang w:bidi="en-US"/>
        </w:rPr>
        <w:t xml:space="preserve">higher solubility of oxygen in </w:t>
      </w:r>
      <w:r w:rsidR="00254304" w:rsidRPr="00FB0BF6">
        <w:rPr>
          <w:lang w:bidi="en-US"/>
        </w:rPr>
        <w:t>oil</w:t>
      </w:r>
      <w:r w:rsidRPr="00FB0BF6">
        <w:rPr>
          <w:lang w:bidi="en-US"/>
        </w:rPr>
        <w:t xml:space="preserve">. For instance, a water stream saturated with oxygen at 8 ppm will contain only 40 ppb oxygen after </w:t>
      </w:r>
      <w:r w:rsidR="00254304" w:rsidRPr="00FB0BF6">
        <w:rPr>
          <w:lang w:bidi="en-US"/>
        </w:rPr>
        <w:t>mixing</w:t>
      </w:r>
      <w:r w:rsidRPr="00FB0BF6">
        <w:rPr>
          <w:lang w:bidi="en-US"/>
        </w:rPr>
        <w:t xml:space="preserve"> with oil </w:t>
      </w:r>
      <w:r w:rsidR="00254304" w:rsidRPr="00FB0BF6">
        <w:rPr>
          <w:lang w:bidi="en-US"/>
        </w:rPr>
        <w:t>in a</w:t>
      </w:r>
      <w:r w:rsidRPr="00FB0BF6">
        <w:rPr>
          <w:lang w:bidi="en-US"/>
        </w:rPr>
        <w:t xml:space="preserve"> mixture of 0.5% water [21]. </w:t>
      </w:r>
      <w:r w:rsidR="00254304" w:rsidRPr="00FB0BF6">
        <w:rPr>
          <w:lang w:bidi="en-US"/>
        </w:rPr>
        <w:t>I</w:t>
      </w:r>
      <w:r w:rsidRPr="00FB0BF6">
        <w:rPr>
          <w:lang w:bidi="en-US"/>
        </w:rPr>
        <w:t>nfluence of oxygen on pipe corrosion is strongest near the inlet where oxygen enters the pipeline</w:t>
      </w:r>
      <w:r w:rsidR="00254304" w:rsidRPr="00FB0BF6">
        <w:rPr>
          <w:lang w:bidi="en-US"/>
        </w:rPr>
        <w:t>,</w:t>
      </w:r>
      <w:r w:rsidRPr="00FB0BF6">
        <w:rPr>
          <w:lang w:bidi="en-US"/>
        </w:rPr>
        <w:t xml:space="preserve"> and </w:t>
      </w:r>
      <w:r w:rsidR="00254304" w:rsidRPr="00FB0BF6">
        <w:rPr>
          <w:lang w:bidi="en-US"/>
        </w:rPr>
        <w:t>it decreases</w:t>
      </w:r>
      <w:r w:rsidRPr="00FB0BF6">
        <w:rPr>
          <w:lang w:bidi="en-US"/>
        </w:rPr>
        <w:t xml:space="preserve"> downstream as oxygen gradually </w:t>
      </w:r>
      <w:r w:rsidR="00254304" w:rsidRPr="00FB0BF6">
        <w:rPr>
          <w:lang w:bidi="en-US"/>
        </w:rPr>
        <w:t xml:space="preserve">dissolves in the mixture, and </w:t>
      </w:r>
      <w:r w:rsidR="00DF5215" w:rsidRPr="00FB0BF6">
        <w:rPr>
          <w:lang w:bidi="en-US"/>
        </w:rPr>
        <w:t xml:space="preserve">it gets </w:t>
      </w:r>
      <w:r w:rsidRPr="00FB0BF6">
        <w:rPr>
          <w:lang w:bidi="en-US"/>
        </w:rPr>
        <w:t xml:space="preserve">consumed in corrosion reactions. </w:t>
      </w:r>
    </w:p>
    <w:p w:rsidR="00B309C4" w:rsidRPr="00FB0BF6" w:rsidRDefault="00B309C4" w:rsidP="00B309C4">
      <w:pPr>
        <w:rPr>
          <w:lang w:bidi="en-US"/>
        </w:rPr>
      </w:pPr>
    </w:p>
    <w:p w:rsidR="00B309C4" w:rsidRPr="00FB0BF6" w:rsidRDefault="00734E9B" w:rsidP="00B309C4">
      <w:pPr>
        <w:rPr>
          <w:b/>
          <w:bCs/>
          <w:lang w:bidi="en-US"/>
        </w:rPr>
      </w:pPr>
      <w:r w:rsidRPr="00FB0BF6">
        <w:rPr>
          <w:b/>
          <w:bCs/>
          <w:lang w:bidi="en-US"/>
        </w:rPr>
        <w:t>4.</w:t>
      </w:r>
      <w:r w:rsidR="00B309C4" w:rsidRPr="00FB0BF6">
        <w:rPr>
          <w:b/>
          <w:bCs/>
          <w:lang w:bidi="en-US"/>
        </w:rPr>
        <w:t>3</w:t>
      </w:r>
      <w:r w:rsidRPr="00FB0BF6">
        <w:rPr>
          <w:b/>
          <w:bCs/>
          <w:lang w:bidi="en-US"/>
        </w:rPr>
        <w:t>.</w:t>
      </w:r>
      <w:r w:rsidR="00B309C4" w:rsidRPr="00FB0BF6">
        <w:rPr>
          <w:b/>
          <w:bCs/>
          <w:lang w:bidi="en-US"/>
        </w:rPr>
        <w:t xml:space="preserve"> CO</w:t>
      </w:r>
      <w:r w:rsidR="00B309C4" w:rsidRPr="00FB0BF6">
        <w:rPr>
          <w:b/>
          <w:bCs/>
          <w:vertAlign w:val="subscript"/>
          <w:lang w:bidi="en-US"/>
        </w:rPr>
        <w:t>2</w:t>
      </w:r>
      <w:r w:rsidR="00B309C4" w:rsidRPr="00FB0BF6">
        <w:rPr>
          <w:b/>
          <w:bCs/>
          <w:lang w:bidi="en-US"/>
        </w:rPr>
        <w:t xml:space="preserve"> in hydrocarbon fluids</w:t>
      </w:r>
    </w:p>
    <w:p w:rsidR="00B309C4" w:rsidRPr="00FB0BF6" w:rsidRDefault="00B309C4" w:rsidP="00DF5215">
      <w:pPr>
        <w:rPr>
          <w:lang w:bidi="en-US"/>
        </w:rPr>
      </w:pPr>
      <w:r w:rsidRPr="00FB0BF6">
        <w:rPr>
          <w:lang w:bidi="en-US"/>
        </w:rPr>
        <w:t xml:space="preserve">Carbon dioxide in crude oils </w:t>
      </w:r>
      <w:r w:rsidR="00DF5215" w:rsidRPr="00FB0BF6">
        <w:rPr>
          <w:lang w:bidi="en-US"/>
        </w:rPr>
        <w:t xml:space="preserve">is from three different sources; </w:t>
      </w:r>
      <w:r w:rsidRPr="00FB0BF6">
        <w:rPr>
          <w:lang w:bidi="en-US"/>
        </w:rPr>
        <w:t xml:space="preserve">(i) naturally trapped in oil formation, (ii) by-product of oil extraction process using strong acids such as HCl, HF and formic acid to stimulate sedimentary rocks, and (iii) being injected into oil wells for enhanced oil recovery. Carbon dioxide is highly soluble in water and </w:t>
      </w:r>
      <w:r w:rsidR="00DF5215" w:rsidRPr="00FB0BF6">
        <w:rPr>
          <w:lang w:bidi="en-US"/>
        </w:rPr>
        <w:t>it forms the</w:t>
      </w:r>
      <w:r w:rsidRPr="00FB0BF6">
        <w:rPr>
          <w:lang w:bidi="en-US"/>
        </w:rPr>
        <w:t xml:space="preserve"> corrosive carbonic acid. </w:t>
      </w:r>
      <w:r w:rsidR="00DF5215" w:rsidRPr="00FB0BF6">
        <w:rPr>
          <w:lang w:bidi="en-US"/>
        </w:rPr>
        <w:t>C</w:t>
      </w:r>
      <w:r w:rsidRPr="00FB0BF6">
        <w:rPr>
          <w:lang w:bidi="en-US"/>
        </w:rPr>
        <w:t xml:space="preserve">arbonic acid </w:t>
      </w:r>
      <w:r w:rsidR="00DF5215" w:rsidRPr="00FB0BF6">
        <w:rPr>
          <w:lang w:bidi="en-US"/>
        </w:rPr>
        <w:t xml:space="preserve">dissociates to bicarbonate and carbonate, which enhance the cathodic reactions, </w:t>
      </w:r>
      <w:r w:rsidRPr="00FB0BF6">
        <w:rPr>
          <w:lang w:bidi="en-US"/>
        </w:rPr>
        <w:t>hence increas</w:t>
      </w:r>
      <w:r w:rsidR="00DF5215" w:rsidRPr="00FB0BF6">
        <w:rPr>
          <w:lang w:bidi="en-US"/>
        </w:rPr>
        <w:t>ing</w:t>
      </w:r>
      <w:r w:rsidRPr="00FB0BF6">
        <w:rPr>
          <w:lang w:bidi="en-US"/>
        </w:rPr>
        <w:t xml:space="preserve"> the corrosion rate</w:t>
      </w:r>
      <w:r w:rsidR="00DF5215" w:rsidRPr="00FB0BF6">
        <w:rPr>
          <w:lang w:bidi="en-US"/>
        </w:rPr>
        <w:t>s</w:t>
      </w:r>
      <w:r w:rsidRPr="00FB0BF6">
        <w:rPr>
          <w:lang w:bidi="en-US"/>
        </w:rPr>
        <w:t>. The presen</w:t>
      </w:r>
      <w:r w:rsidR="00DF5215" w:rsidRPr="00FB0BF6">
        <w:rPr>
          <w:lang w:bidi="en-US"/>
        </w:rPr>
        <w:t>ce</w:t>
      </w:r>
      <w:r w:rsidRPr="00FB0BF6">
        <w:rPr>
          <w:lang w:bidi="en-US"/>
        </w:rPr>
        <w:t xml:space="preserve"> of carbon dioxide also </w:t>
      </w:r>
      <w:r w:rsidR="00DF5215" w:rsidRPr="00FB0BF6">
        <w:rPr>
          <w:lang w:bidi="en-US"/>
        </w:rPr>
        <w:t xml:space="preserve">increases hydrogen evolution, </w:t>
      </w:r>
      <w:r w:rsidRPr="00FB0BF6">
        <w:rPr>
          <w:lang w:bidi="en-US"/>
        </w:rPr>
        <w:t xml:space="preserve">which </w:t>
      </w:r>
      <w:r w:rsidR="00DF5215" w:rsidRPr="00FB0BF6">
        <w:rPr>
          <w:lang w:bidi="en-US"/>
        </w:rPr>
        <w:t xml:space="preserve">contributes to higher susceptibility to </w:t>
      </w:r>
      <w:r w:rsidRPr="00FB0BF6">
        <w:rPr>
          <w:lang w:bidi="en-US"/>
        </w:rPr>
        <w:t>hydrogen embrittlement and c</w:t>
      </w:r>
      <w:r w:rsidR="00DF5215" w:rsidRPr="00FB0BF6">
        <w:rPr>
          <w:lang w:bidi="en-US"/>
        </w:rPr>
        <w:t>atastrophic failures in pipelines</w:t>
      </w:r>
      <w:r w:rsidRPr="00FB0BF6">
        <w:rPr>
          <w:lang w:bidi="en-US"/>
        </w:rPr>
        <w:t xml:space="preserve">. </w:t>
      </w:r>
    </w:p>
    <w:p w:rsidR="00B309C4" w:rsidRPr="00FB0BF6" w:rsidRDefault="00B309C4" w:rsidP="00B309C4">
      <w:pPr>
        <w:rPr>
          <w:lang w:bidi="en-US"/>
        </w:rPr>
      </w:pPr>
    </w:p>
    <w:p w:rsidR="00B309C4" w:rsidRPr="00FB0BF6" w:rsidRDefault="00734E9B" w:rsidP="00B309C4">
      <w:pPr>
        <w:rPr>
          <w:b/>
          <w:bCs/>
          <w:lang w:bidi="en-US"/>
        </w:rPr>
      </w:pPr>
      <w:r w:rsidRPr="00FB0BF6">
        <w:rPr>
          <w:b/>
          <w:bCs/>
          <w:lang w:bidi="en-US"/>
        </w:rPr>
        <w:t>4.</w:t>
      </w:r>
      <w:r w:rsidR="00B309C4" w:rsidRPr="00FB0BF6">
        <w:rPr>
          <w:b/>
          <w:bCs/>
          <w:lang w:bidi="en-US"/>
        </w:rPr>
        <w:t>4 Sulfur and H</w:t>
      </w:r>
      <w:r w:rsidR="00B309C4" w:rsidRPr="00FB0BF6">
        <w:rPr>
          <w:b/>
          <w:bCs/>
          <w:vertAlign w:val="subscript"/>
          <w:lang w:bidi="en-US"/>
        </w:rPr>
        <w:t>2</w:t>
      </w:r>
      <w:r w:rsidR="00B309C4" w:rsidRPr="00FB0BF6">
        <w:rPr>
          <w:b/>
          <w:bCs/>
          <w:lang w:bidi="en-US"/>
        </w:rPr>
        <w:t>S in hydrocarbon fluids</w:t>
      </w:r>
    </w:p>
    <w:p w:rsidR="00B309C4" w:rsidRPr="00FB0BF6" w:rsidRDefault="00B309C4" w:rsidP="00F31BEA">
      <w:pPr>
        <w:rPr>
          <w:lang w:bidi="en-US"/>
        </w:rPr>
      </w:pPr>
      <w:r w:rsidRPr="00FB0BF6">
        <w:rPr>
          <w:lang w:bidi="en-US"/>
        </w:rPr>
        <w:t>Sulfur in crude oil form</w:t>
      </w:r>
      <w:r w:rsidR="00C1267C" w:rsidRPr="00FB0BF6">
        <w:rPr>
          <w:lang w:bidi="en-US"/>
        </w:rPr>
        <w:t>s</w:t>
      </w:r>
      <w:r w:rsidRPr="00FB0BF6">
        <w:rPr>
          <w:lang w:bidi="en-US"/>
        </w:rPr>
        <w:t xml:space="preserve"> organic bonds </w:t>
      </w:r>
      <w:r w:rsidR="00C1267C" w:rsidRPr="00FB0BF6">
        <w:rPr>
          <w:lang w:bidi="en-US"/>
        </w:rPr>
        <w:t>with</w:t>
      </w:r>
      <w:r w:rsidRPr="00FB0BF6">
        <w:rPr>
          <w:lang w:bidi="en-US"/>
        </w:rPr>
        <w:t xml:space="preserve"> hydrocarbon compounds, </w:t>
      </w:r>
      <w:r w:rsidR="00C1267C" w:rsidRPr="00FB0BF6">
        <w:rPr>
          <w:lang w:bidi="en-US"/>
        </w:rPr>
        <w:t>and small amount of sulfur</w:t>
      </w:r>
      <w:r w:rsidRPr="00FB0BF6">
        <w:rPr>
          <w:lang w:bidi="en-US"/>
        </w:rPr>
        <w:t xml:space="preserve"> in form of free hydrogen sulfide dissolve</w:t>
      </w:r>
      <w:r w:rsidR="00C1267C" w:rsidRPr="00FB0BF6">
        <w:rPr>
          <w:lang w:bidi="en-US"/>
        </w:rPr>
        <w:t>s</w:t>
      </w:r>
      <w:r w:rsidRPr="00FB0BF6">
        <w:rPr>
          <w:lang w:bidi="en-US"/>
        </w:rPr>
        <w:t xml:space="preserve"> in crude oil. </w:t>
      </w:r>
      <w:r w:rsidR="00C1267C" w:rsidRPr="00FB0BF6">
        <w:rPr>
          <w:lang w:bidi="en-US"/>
        </w:rPr>
        <w:t>T</w:t>
      </w:r>
      <w:r w:rsidRPr="00FB0BF6">
        <w:rPr>
          <w:lang w:bidi="en-US"/>
        </w:rPr>
        <w:t xml:space="preserve">otal sulfur content in crude oil </w:t>
      </w:r>
      <w:r w:rsidR="00C1267C" w:rsidRPr="00FB0BF6">
        <w:rPr>
          <w:lang w:bidi="en-US"/>
        </w:rPr>
        <w:t>varies</w:t>
      </w:r>
      <w:r w:rsidRPr="00FB0BF6">
        <w:rPr>
          <w:lang w:bidi="en-US"/>
        </w:rPr>
        <w:t xml:space="preserve"> from less than 0.1 to over 5% by weight [22]. Thermal decomposition of organic sulfur compounds, </w:t>
      </w:r>
      <w:r w:rsidR="00F31BEA" w:rsidRPr="00FB0BF6">
        <w:rPr>
          <w:lang w:bidi="en-US"/>
        </w:rPr>
        <w:t>such as</w:t>
      </w:r>
      <w:r w:rsidRPr="00FB0BF6">
        <w:rPr>
          <w:lang w:bidi="en-US"/>
        </w:rPr>
        <w:t xml:space="preserve"> disulfides, thiols, aliphatic sulfides, and thiophenic compounds, adds </w:t>
      </w:r>
      <w:r w:rsidR="00F31BEA" w:rsidRPr="00FB0BF6">
        <w:rPr>
          <w:lang w:bidi="en-US"/>
        </w:rPr>
        <w:t>to the content of</w:t>
      </w:r>
      <w:r w:rsidRPr="00FB0BF6">
        <w:rPr>
          <w:lang w:bidi="en-US"/>
        </w:rPr>
        <w:t xml:space="preserve"> hydrogen sulfide </w:t>
      </w:r>
      <w:r w:rsidR="00F31BEA" w:rsidRPr="00FB0BF6">
        <w:rPr>
          <w:lang w:bidi="en-US"/>
        </w:rPr>
        <w:t>in</w:t>
      </w:r>
      <w:r w:rsidRPr="00FB0BF6">
        <w:rPr>
          <w:lang w:bidi="en-US"/>
        </w:rPr>
        <w:t xml:space="preserve"> oil [23-26]. </w:t>
      </w:r>
      <w:r w:rsidR="00F31BEA" w:rsidRPr="00FB0BF6">
        <w:rPr>
          <w:lang w:bidi="en-US"/>
        </w:rPr>
        <w:t>H</w:t>
      </w:r>
      <w:r w:rsidRPr="00FB0BF6">
        <w:rPr>
          <w:lang w:bidi="en-US"/>
        </w:rPr>
        <w:t>ydrogen sulfi</w:t>
      </w:r>
      <w:r w:rsidR="00F31BEA" w:rsidRPr="00FB0BF6">
        <w:rPr>
          <w:lang w:bidi="en-US"/>
        </w:rPr>
        <w:t>de could be produced by thermolysis of crude oils</w:t>
      </w:r>
      <w:r w:rsidRPr="00FB0BF6">
        <w:rPr>
          <w:lang w:bidi="en-US"/>
        </w:rPr>
        <w:t xml:space="preserve"> inside the formation where steam is injected into the well to enhance oil recovery</w:t>
      </w:r>
      <w:r w:rsidR="00F31BEA" w:rsidRPr="00FB0BF6">
        <w:rPr>
          <w:lang w:bidi="en-US"/>
        </w:rPr>
        <w:t>,</w:t>
      </w:r>
      <w:r w:rsidRPr="00FB0BF6">
        <w:rPr>
          <w:lang w:bidi="en-US"/>
        </w:rPr>
        <w:t xml:space="preserve"> or in refineries where </w:t>
      </w:r>
      <w:r w:rsidR="00F31BEA" w:rsidRPr="00FB0BF6">
        <w:rPr>
          <w:lang w:bidi="en-US"/>
        </w:rPr>
        <w:t>oil</w:t>
      </w:r>
      <w:r w:rsidRPr="00FB0BF6">
        <w:rPr>
          <w:lang w:bidi="en-US"/>
        </w:rPr>
        <w:t xml:space="preserve"> undergo</w:t>
      </w:r>
      <w:r w:rsidR="00F31BEA" w:rsidRPr="00FB0BF6">
        <w:rPr>
          <w:lang w:bidi="en-US"/>
        </w:rPr>
        <w:t>es</w:t>
      </w:r>
      <w:r w:rsidRPr="00FB0BF6">
        <w:rPr>
          <w:lang w:bidi="en-US"/>
        </w:rPr>
        <w:t xml:space="preserve"> different cracking processes. </w:t>
      </w:r>
      <w:r w:rsidR="00F31BEA" w:rsidRPr="00FB0BF6">
        <w:rPr>
          <w:lang w:bidi="en-US"/>
        </w:rPr>
        <w:t>H</w:t>
      </w:r>
      <w:r w:rsidRPr="00FB0BF6">
        <w:rPr>
          <w:lang w:bidi="en-US"/>
        </w:rPr>
        <w:t xml:space="preserve">ydrogen sulfide </w:t>
      </w:r>
      <w:r w:rsidR="00F31BEA" w:rsidRPr="00FB0BF6">
        <w:rPr>
          <w:lang w:bidi="en-US"/>
        </w:rPr>
        <w:t>could</w:t>
      </w:r>
      <w:r w:rsidRPr="00FB0BF6">
        <w:rPr>
          <w:lang w:bidi="en-US"/>
        </w:rPr>
        <w:t xml:space="preserve"> form as </w:t>
      </w:r>
      <w:r w:rsidR="00F31BEA" w:rsidRPr="00FB0BF6">
        <w:rPr>
          <w:lang w:bidi="en-US"/>
        </w:rPr>
        <w:t>a</w:t>
      </w:r>
      <w:r w:rsidRPr="00FB0BF6">
        <w:rPr>
          <w:lang w:bidi="en-US"/>
        </w:rPr>
        <w:t xml:space="preserve"> result of microbial activities in the formation or inside pipelines [27-31]. Hydrogen sulfide is more soluble in water than carbon dioxide; form</w:t>
      </w:r>
      <w:r w:rsidR="00F31BEA" w:rsidRPr="00FB0BF6">
        <w:rPr>
          <w:lang w:bidi="en-US"/>
        </w:rPr>
        <w:t>ing</w:t>
      </w:r>
      <w:r w:rsidRPr="00FB0BF6">
        <w:rPr>
          <w:lang w:bidi="en-US"/>
        </w:rPr>
        <w:t xml:space="preserve"> weak acid and </w:t>
      </w:r>
      <w:r w:rsidR="00F31BEA" w:rsidRPr="00FB0BF6">
        <w:rPr>
          <w:lang w:bidi="en-US"/>
        </w:rPr>
        <w:t>increasing</w:t>
      </w:r>
      <w:r w:rsidRPr="00FB0BF6">
        <w:rPr>
          <w:lang w:bidi="en-US"/>
        </w:rPr>
        <w:t xml:space="preserve"> corrosion</w:t>
      </w:r>
      <w:r w:rsidR="00F31BEA" w:rsidRPr="00FB0BF6">
        <w:rPr>
          <w:lang w:bidi="en-US"/>
        </w:rPr>
        <w:t xml:space="preserve"> rates</w:t>
      </w:r>
      <w:r w:rsidRPr="00FB0BF6">
        <w:rPr>
          <w:lang w:bidi="en-US"/>
        </w:rPr>
        <w:t xml:space="preserve"> of steels. </w:t>
      </w:r>
      <w:r w:rsidR="00F31BEA" w:rsidRPr="00FB0BF6">
        <w:rPr>
          <w:lang w:bidi="en-US"/>
        </w:rPr>
        <w:t>T</w:t>
      </w:r>
      <w:r w:rsidRPr="00FB0BF6">
        <w:rPr>
          <w:lang w:bidi="en-US"/>
        </w:rPr>
        <w:t>he presen</w:t>
      </w:r>
      <w:r w:rsidR="00F31BEA" w:rsidRPr="00FB0BF6">
        <w:rPr>
          <w:lang w:bidi="en-US"/>
        </w:rPr>
        <w:t>ce</w:t>
      </w:r>
      <w:r w:rsidRPr="00FB0BF6">
        <w:rPr>
          <w:lang w:bidi="en-US"/>
        </w:rPr>
        <w:t xml:space="preserve"> of HS</w:t>
      </w:r>
      <w:r w:rsidRPr="00FB0BF6">
        <w:rPr>
          <w:vertAlign w:val="superscript"/>
          <w:lang w:bidi="en-US"/>
        </w:rPr>
        <w:t>-</w:t>
      </w:r>
      <w:r w:rsidRPr="00FB0BF6">
        <w:rPr>
          <w:lang w:bidi="en-US"/>
        </w:rPr>
        <w:t xml:space="preserve"> and S</w:t>
      </w:r>
      <w:r w:rsidRPr="00FB0BF6">
        <w:rPr>
          <w:vertAlign w:val="superscript"/>
          <w:lang w:bidi="en-US"/>
        </w:rPr>
        <w:t>2-</w:t>
      </w:r>
      <w:r w:rsidRPr="00FB0BF6">
        <w:rPr>
          <w:lang w:bidi="en-US"/>
        </w:rPr>
        <w:t xml:space="preserve"> ions poisons the recombination reaction of H atoms to form H</w:t>
      </w:r>
      <w:r w:rsidRPr="00FB0BF6">
        <w:rPr>
          <w:vertAlign w:val="subscript"/>
          <w:lang w:bidi="en-US"/>
        </w:rPr>
        <w:t>2</w:t>
      </w:r>
      <w:r w:rsidRPr="00FB0BF6">
        <w:rPr>
          <w:lang w:bidi="en-US"/>
        </w:rPr>
        <w:t xml:space="preserve"> gas</w:t>
      </w:r>
      <w:r w:rsidR="00F31BEA" w:rsidRPr="00FB0BF6">
        <w:rPr>
          <w:lang w:bidi="en-US"/>
        </w:rPr>
        <w:t xml:space="preserve">, hence </w:t>
      </w:r>
      <w:r w:rsidRPr="00FB0BF6">
        <w:rPr>
          <w:lang w:bidi="en-US"/>
        </w:rPr>
        <w:t xml:space="preserve">more H atoms </w:t>
      </w:r>
      <w:r w:rsidR="00F31BEA" w:rsidRPr="00FB0BF6">
        <w:rPr>
          <w:lang w:bidi="en-US"/>
        </w:rPr>
        <w:t>could</w:t>
      </w:r>
      <w:r w:rsidRPr="00FB0BF6">
        <w:rPr>
          <w:lang w:bidi="en-US"/>
        </w:rPr>
        <w:t xml:space="preserve"> ingress into the pipe materials and cause hydrogen embrittlement. This problem is referred to as sulfide stress corrosion cracking of pipelines.</w:t>
      </w:r>
    </w:p>
    <w:p w:rsidR="00F31BEA" w:rsidRPr="00FB0BF6" w:rsidRDefault="00F31BEA" w:rsidP="00F31BEA">
      <w:pPr>
        <w:rPr>
          <w:lang w:bidi="en-US"/>
        </w:rPr>
      </w:pPr>
    </w:p>
    <w:p w:rsidR="00F31BEA" w:rsidRPr="00FB0BF6" w:rsidRDefault="00F31BEA" w:rsidP="00F31BEA">
      <w:pPr>
        <w:rPr>
          <w:lang w:bidi="en-US"/>
        </w:rPr>
      </w:pPr>
    </w:p>
    <w:p w:rsidR="00F31BEA" w:rsidRPr="00FB0BF6" w:rsidRDefault="00F31BEA" w:rsidP="00F31BEA">
      <w:pPr>
        <w:rPr>
          <w:lang w:bidi="en-US"/>
        </w:rPr>
      </w:pPr>
    </w:p>
    <w:p w:rsidR="00B309C4" w:rsidRPr="00FB0BF6" w:rsidRDefault="00734E9B" w:rsidP="00B309C4">
      <w:pPr>
        <w:rPr>
          <w:b/>
          <w:bCs/>
          <w:lang w:bidi="en-US"/>
        </w:rPr>
      </w:pPr>
      <w:r w:rsidRPr="00FB0BF6">
        <w:rPr>
          <w:b/>
          <w:bCs/>
          <w:lang w:bidi="en-US"/>
        </w:rPr>
        <w:lastRenderedPageBreak/>
        <w:t xml:space="preserve">5. </w:t>
      </w:r>
      <w:r w:rsidR="00B309C4" w:rsidRPr="00FB0BF6">
        <w:rPr>
          <w:b/>
          <w:bCs/>
          <w:lang w:bidi="en-US"/>
        </w:rPr>
        <w:t xml:space="preserve">Influence of oil chemistry on the corrosivity of the aqueous phase </w:t>
      </w:r>
    </w:p>
    <w:p w:rsidR="00B309C4" w:rsidRPr="00FB0BF6" w:rsidRDefault="00B309C4" w:rsidP="00734E9B">
      <w:pPr>
        <w:rPr>
          <w:lang w:bidi="en-US"/>
        </w:rPr>
      </w:pPr>
      <w:r w:rsidRPr="00FB0BF6">
        <w:rPr>
          <w:lang w:bidi="en-US"/>
        </w:rPr>
        <w:t>Dissolution of ingredients from oil such as dissolved gases and organic compounds alter</w:t>
      </w:r>
      <w:r w:rsidR="00F31BEA" w:rsidRPr="00FB0BF6">
        <w:rPr>
          <w:lang w:bidi="en-US"/>
        </w:rPr>
        <w:t>s</w:t>
      </w:r>
      <w:r w:rsidRPr="00FB0BF6">
        <w:rPr>
          <w:lang w:bidi="en-US"/>
        </w:rPr>
        <w:t xml:space="preserve"> the corrosiveness of the aqueous phase. The origin of dissolved gases in oils and their corrosive effects </w:t>
      </w:r>
      <w:r w:rsidR="00F31BEA" w:rsidRPr="00FB0BF6">
        <w:rPr>
          <w:lang w:bidi="en-US"/>
        </w:rPr>
        <w:t>is</w:t>
      </w:r>
      <w:r w:rsidRPr="00FB0BF6">
        <w:rPr>
          <w:lang w:bidi="en-US"/>
        </w:rPr>
        <w:t xml:space="preserve"> discussed in section </w:t>
      </w:r>
      <w:r w:rsidR="00734E9B" w:rsidRPr="00FB0BF6">
        <w:rPr>
          <w:lang w:bidi="en-US"/>
        </w:rPr>
        <w:t>4</w:t>
      </w:r>
      <w:r w:rsidRPr="00FB0BF6">
        <w:rPr>
          <w:lang w:bidi="en-US"/>
        </w:rPr>
        <w:t xml:space="preserve">; </w:t>
      </w:r>
      <w:r w:rsidR="007B792C" w:rsidRPr="00FB0BF6">
        <w:rPr>
          <w:lang w:bidi="en-US"/>
        </w:rPr>
        <w:t xml:space="preserve">and </w:t>
      </w:r>
      <w:r w:rsidRPr="00FB0BF6">
        <w:rPr>
          <w:lang w:bidi="en-US"/>
        </w:rPr>
        <w:t>this section focus</w:t>
      </w:r>
      <w:r w:rsidR="007B792C" w:rsidRPr="00FB0BF6">
        <w:rPr>
          <w:lang w:bidi="en-US"/>
        </w:rPr>
        <w:t>es</w:t>
      </w:r>
      <w:r w:rsidRPr="00FB0BF6">
        <w:rPr>
          <w:lang w:bidi="en-US"/>
        </w:rPr>
        <w:t xml:space="preserve"> on the influence of organic compounds dissolved from crude oils on the corrosivity of the aqueous phase. The effects could be classified as corrosive, neutral, inhibitory, or preventive in nature [2]. Oil chemistry is complex and the exact composition of crude oil varies from field to field. So far, there is no systematic study on the influence of individual organic compound in crude oils on the corrosivity of the aqueous phase. Nevertheless it is well known that some organic compounds such as acetic acid </w:t>
      </w:r>
      <w:r w:rsidR="007B792C" w:rsidRPr="00FB0BF6">
        <w:rPr>
          <w:lang w:bidi="en-US"/>
        </w:rPr>
        <w:t xml:space="preserve">increases the </w:t>
      </w:r>
      <w:r w:rsidRPr="00FB0BF6">
        <w:rPr>
          <w:lang w:bidi="en-US"/>
        </w:rPr>
        <w:t>corrosion rate</w:t>
      </w:r>
      <w:r w:rsidR="007B792C" w:rsidRPr="00FB0BF6">
        <w:rPr>
          <w:lang w:bidi="en-US"/>
        </w:rPr>
        <w:t>s of</w:t>
      </w:r>
      <w:r w:rsidRPr="00FB0BF6">
        <w:rPr>
          <w:lang w:bidi="en-US"/>
        </w:rPr>
        <w:t xml:space="preserve"> steel [19, 32-34]. Conversely, other organic acids such as myristic or naphthenic acids were reported to inhibit corrosion in steel pipes [35-37]. Similar inhibition effect on uniform corrosion as well as sulfide stress corrosion crac</w:t>
      </w:r>
      <w:r w:rsidR="007B792C" w:rsidRPr="00FB0BF6">
        <w:rPr>
          <w:lang w:bidi="en-US"/>
        </w:rPr>
        <w:t xml:space="preserve">king in steel was also observed, by </w:t>
      </w:r>
      <w:r w:rsidRPr="00FB0BF6">
        <w:rPr>
          <w:lang w:bidi="en-US"/>
        </w:rPr>
        <w:t xml:space="preserve">saturate, aromatic and resin fractions separated from crude oils [38-41]. </w:t>
      </w:r>
      <w:r w:rsidR="007B792C" w:rsidRPr="00FB0BF6">
        <w:rPr>
          <w:lang w:bidi="en-US"/>
        </w:rPr>
        <w:t>A</w:t>
      </w:r>
      <w:r w:rsidRPr="00FB0BF6">
        <w:rPr>
          <w:lang w:bidi="en-US"/>
        </w:rPr>
        <w:t>bsorption of surface active compounds creating organic film</w:t>
      </w:r>
      <w:r w:rsidR="007B792C" w:rsidRPr="00FB0BF6">
        <w:rPr>
          <w:lang w:bidi="en-US"/>
        </w:rPr>
        <w:t>s</w:t>
      </w:r>
      <w:r w:rsidRPr="00FB0BF6">
        <w:rPr>
          <w:lang w:bidi="en-US"/>
        </w:rPr>
        <w:t xml:space="preserve"> </w:t>
      </w:r>
      <w:r w:rsidR="007B792C" w:rsidRPr="00FB0BF6">
        <w:rPr>
          <w:lang w:bidi="en-US"/>
        </w:rPr>
        <w:t>was</w:t>
      </w:r>
      <w:r w:rsidRPr="00FB0BF6">
        <w:rPr>
          <w:lang w:bidi="en-US"/>
        </w:rPr>
        <w:t xml:space="preserve"> proposed to account for the inhibition effect of crude oils [42, 43]. Accumulation of organic compounds on iron surfaces was observed by quartz microbalance and surface analytical techniques [44-46]. </w:t>
      </w:r>
      <w:r w:rsidR="007B792C" w:rsidRPr="00FB0BF6">
        <w:rPr>
          <w:lang w:bidi="en-US"/>
        </w:rPr>
        <w:t>M</w:t>
      </w:r>
      <w:r w:rsidRPr="00FB0BF6">
        <w:rPr>
          <w:lang w:bidi="en-US"/>
        </w:rPr>
        <w:t xml:space="preserve">odification of surface tension at the metal surface and at the oil-water interface </w:t>
      </w:r>
      <w:r w:rsidR="007B792C" w:rsidRPr="00FB0BF6">
        <w:rPr>
          <w:lang w:bidi="en-US"/>
        </w:rPr>
        <w:t>in the presence</w:t>
      </w:r>
      <w:r w:rsidRPr="00FB0BF6">
        <w:rPr>
          <w:lang w:bidi="en-US"/>
        </w:rPr>
        <w:t xml:space="preserve"> of organic film</w:t>
      </w:r>
      <w:r w:rsidR="00734E9B" w:rsidRPr="00FB0BF6">
        <w:rPr>
          <w:lang w:bidi="en-US"/>
        </w:rPr>
        <w:t>s</w:t>
      </w:r>
      <w:r w:rsidRPr="00FB0BF6">
        <w:rPr>
          <w:lang w:bidi="en-US"/>
        </w:rPr>
        <w:t xml:space="preserve"> that change the wettability of the metal surface inhibit</w:t>
      </w:r>
      <w:r w:rsidR="00734E9B" w:rsidRPr="00FB0BF6">
        <w:rPr>
          <w:lang w:bidi="en-US"/>
        </w:rPr>
        <w:t>s</w:t>
      </w:r>
      <w:r w:rsidRPr="00FB0BF6">
        <w:rPr>
          <w:lang w:bidi="en-US"/>
        </w:rPr>
        <w:t xml:space="preserve"> corrosion [44, 47]. </w:t>
      </w:r>
      <w:r w:rsidR="00734E9B" w:rsidRPr="00FB0BF6">
        <w:rPr>
          <w:lang w:bidi="en-US"/>
        </w:rPr>
        <w:t>A</w:t>
      </w:r>
      <w:r w:rsidRPr="00FB0BF6">
        <w:rPr>
          <w:lang w:bidi="en-US"/>
        </w:rPr>
        <w:t>bsorbed organic film</w:t>
      </w:r>
      <w:r w:rsidR="00734E9B" w:rsidRPr="00FB0BF6">
        <w:rPr>
          <w:lang w:bidi="en-US"/>
        </w:rPr>
        <w:t>s could</w:t>
      </w:r>
      <w:r w:rsidRPr="00FB0BF6">
        <w:rPr>
          <w:lang w:bidi="en-US"/>
        </w:rPr>
        <w:t xml:space="preserve"> change the flow pattern adjacent to the metal surface and facilitate water removal from the surface [36, 44].</w:t>
      </w:r>
    </w:p>
    <w:p w:rsidR="005A0E10" w:rsidRPr="00FB0BF6" w:rsidRDefault="005A0E10" w:rsidP="00734E9B">
      <w:pPr>
        <w:rPr>
          <w:lang w:bidi="en-US"/>
        </w:rPr>
      </w:pPr>
    </w:p>
    <w:p w:rsidR="00E45F13" w:rsidRPr="00FB0BF6" w:rsidRDefault="00E45F13" w:rsidP="005A0E10">
      <w:pPr>
        <w:rPr>
          <w:b/>
          <w:bCs/>
          <w:lang w:bidi="en-US"/>
        </w:rPr>
      </w:pPr>
      <w:r w:rsidRPr="00FB0BF6">
        <w:rPr>
          <w:b/>
          <w:bCs/>
          <w:lang w:bidi="en-US"/>
        </w:rPr>
        <w:t>6. Conclusion</w:t>
      </w:r>
    </w:p>
    <w:p w:rsidR="00E45F13" w:rsidRPr="00FB0BF6" w:rsidRDefault="00FB0BF6" w:rsidP="0046546A">
      <w:pPr>
        <w:pStyle w:val="ListParagraph"/>
        <w:numPr>
          <w:ilvl w:val="0"/>
          <w:numId w:val="7"/>
        </w:numPr>
        <w:rPr>
          <w:lang w:bidi="en-US"/>
        </w:rPr>
      </w:pPr>
      <w:r w:rsidRPr="00FB0BF6">
        <w:rPr>
          <w:lang w:bidi="en-US"/>
        </w:rPr>
        <w:t>C</w:t>
      </w:r>
      <w:r w:rsidR="000160E3" w:rsidRPr="00FB0BF6">
        <w:rPr>
          <w:lang w:bidi="en-US"/>
        </w:rPr>
        <w:t>orrosivity of oils containing water is determined by three factors: type of emulsion of oil and water, wettability of metal surface, and corrosivity of water phase.</w:t>
      </w:r>
    </w:p>
    <w:p w:rsidR="000160E3" w:rsidRPr="00FB0BF6" w:rsidRDefault="000160E3" w:rsidP="0046546A">
      <w:pPr>
        <w:pStyle w:val="ListParagraph"/>
        <w:numPr>
          <w:ilvl w:val="0"/>
          <w:numId w:val="7"/>
        </w:numPr>
        <w:rPr>
          <w:lang w:bidi="en-US"/>
        </w:rPr>
      </w:pPr>
      <w:r w:rsidRPr="00FB0BF6">
        <w:rPr>
          <w:lang w:bidi="en-US"/>
        </w:rPr>
        <w:t>Water and oil are immiscible and they form different flow patterns during pipeline transportation that depends on: oil-to-water ratio, velocity of each phase, viscosity of oil, and geometrical factors</w:t>
      </w:r>
      <w:r w:rsidR="006239B2" w:rsidRPr="00FB0BF6">
        <w:rPr>
          <w:lang w:bidi="en-US"/>
        </w:rPr>
        <w:t>.</w:t>
      </w:r>
    </w:p>
    <w:p w:rsidR="00E45F13" w:rsidRPr="00FB0BF6" w:rsidRDefault="006239B2" w:rsidP="0046546A">
      <w:pPr>
        <w:pStyle w:val="ListParagraph"/>
        <w:numPr>
          <w:ilvl w:val="0"/>
          <w:numId w:val="7"/>
        </w:numPr>
        <w:rPr>
          <w:lang w:bidi="en-US"/>
        </w:rPr>
      </w:pPr>
      <w:r w:rsidRPr="00FB0BF6">
        <w:rPr>
          <w:lang w:bidi="en-US"/>
        </w:rPr>
        <w:t>Water wettability of pipe surface decreases as water contact angles decrease</w:t>
      </w:r>
      <w:r w:rsidR="00FB0BF6" w:rsidRPr="00FB0BF6">
        <w:rPr>
          <w:lang w:bidi="en-US"/>
        </w:rPr>
        <w:t>s</w:t>
      </w:r>
      <w:r w:rsidRPr="00FB0BF6">
        <w:rPr>
          <w:lang w:bidi="en-US"/>
        </w:rPr>
        <w:t>.</w:t>
      </w:r>
    </w:p>
    <w:p w:rsidR="00E45F13" w:rsidRPr="00FB0BF6" w:rsidRDefault="006239B2" w:rsidP="0046546A">
      <w:pPr>
        <w:pStyle w:val="ListParagraph"/>
        <w:numPr>
          <w:ilvl w:val="0"/>
          <w:numId w:val="7"/>
        </w:numPr>
        <w:rPr>
          <w:lang w:bidi="en-US"/>
        </w:rPr>
      </w:pPr>
      <w:r w:rsidRPr="00FB0BF6">
        <w:rPr>
          <w:lang w:bidi="en-US"/>
        </w:rPr>
        <w:t>With heavy hydrocarbons, oil-water surface tension and/or oil-pipe surface tension become lower, decreasing water wettability, and repulsion of water by oil on pipe surface provides protection against corrosion</w:t>
      </w:r>
      <w:r w:rsidR="00FB0BF6" w:rsidRPr="00FB0BF6">
        <w:rPr>
          <w:lang w:bidi="en-US"/>
        </w:rPr>
        <w:t>.</w:t>
      </w:r>
    </w:p>
    <w:p w:rsidR="0046546A" w:rsidRPr="00FB0BF6" w:rsidRDefault="0046546A" w:rsidP="0046546A">
      <w:pPr>
        <w:pStyle w:val="ListParagraph"/>
        <w:numPr>
          <w:ilvl w:val="0"/>
          <w:numId w:val="7"/>
        </w:numPr>
        <w:rPr>
          <w:lang w:bidi="en-US"/>
        </w:rPr>
      </w:pPr>
      <w:r w:rsidRPr="00FB0BF6">
        <w:rPr>
          <w:lang w:bidi="en-US"/>
        </w:rPr>
        <w:t>Corrosivity of the aqueous phase depends on the composition of the electrolyte, the contents and amounts of dissolved gases, pH, pressure, and temperature.</w:t>
      </w:r>
    </w:p>
    <w:p w:rsidR="00E45F13" w:rsidRPr="00FB0BF6" w:rsidRDefault="00E45F13" w:rsidP="005A0E10">
      <w:pPr>
        <w:rPr>
          <w:b/>
          <w:bCs/>
          <w:lang w:bidi="en-US"/>
        </w:rPr>
      </w:pPr>
    </w:p>
    <w:p w:rsidR="00E45F13" w:rsidRPr="00FB0BF6" w:rsidRDefault="00E45F13" w:rsidP="005A0E10">
      <w:pPr>
        <w:rPr>
          <w:b/>
          <w:bCs/>
          <w:lang w:bidi="en-US"/>
        </w:rPr>
      </w:pPr>
    </w:p>
    <w:p w:rsidR="00E45F13" w:rsidRPr="00FB0BF6" w:rsidRDefault="00E45F13" w:rsidP="005A0E10">
      <w:pPr>
        <w:rPr>
          <w:b/>
          <w:bCs/>
          <w:lang w:bidi="en-US"/>
        </w:rPr>
      </w:pPr>
    </w:p>
    <w:p w:rsidR="00E45F13" w:rsidRPr="00FB0BF6" w:rsidRDefault="00E45F13" w:rsidP="005A0E10">
      <w:pPr>
        <w:rPr>
          <w:b/>
          <w:bCs/>
          <w:lang w:bidi="en-US"/>
        </w:rPr>
      </w:pPr>
    </w:p>
    <w:p w:rsidR="00E45F13" w:rsidRPr="00FB0BF6" w:rsidRDefault="00E45F13" w:rsidP="005A0E10">
      <w:pPr>
        <w:rPr>
          <w:b/>
          <w:bCs/>
          <w:lang w:bidi="en-US"/>
        </w:rPr>
      </w:pPr>
    </w:p>
    <w:p w:rsidR="00E45F13" w:rsidRPr="00FB0BF6" w:rsidRDefault="00E45F13" w:rsidP="005A0E10">
      <w:pPr>
        <w:rPr>
          <w:b/>
          <w:bCs/>
          <w:lang w:bidi="en-US"/>
        </w:rPr>
      </w:pPr>
    </w:p>
    <w:p w:rsidR="00E45F13" w:rsidRPr="00FB0BF6" w:rsidRDefault="00E45F13" w:rsidP="005A0E10">
      <w:pPr>
        <w:rPr>
          <w:b/>
          <w:bCs/>
          <w:lang w:bidi="en-US"/>
        </w:rPr>
      </w:pPr>
    </w:p>
    <w:p w:rsidR="00E45F13" w:rsidRPr="00FB0BF6" w:rsidRDefault="00E45F13" w:rsidP="005A0E10">
      <w:pPr>
        <w:rPr>
          <w:b/>
          <w:bCs/>
          <w:lang w:bidi="en-US"/>
        </w:rPr>
      </w:pPr>
    </w:p>
    <w:p w:rsidR="00E45F13" w:rsidRPr="00FB0BF6" w:rsidRDefault="00E45F13" w:rsidP="005A0E10">
      <w:pPr>
        <w:rPr>
          <w:b/>
          <w:bCs/>
          <w:lang w:bidi="en-US"/>
        </w:rPr>
      </w:pPr>
    </w:p>
    <w:p w:rsidR="005A0E10" w:rsidRPr="00FB0BF6" w:rsidRDefault="005A0E10" w:rsidP="005A0E10">
      <w:pPr>
        <w:rPr>
          <w:b/>
          <w:bCs/>
          <w:lang w:bidi="en-US"/>
        </w:rPr>
      </w:pPr>
      <w:r w:rsidRPr="00FB0BF6">
        <w:rPr>
          <w:b/>
          <w:bCs/>
          <w:lang w:bidi="en-US"/>
        </w:rPr>
        <w:lastRenderedPageBreak/>
        <w:t>References</w:t>
      </w:r>
    </w:p>
    <w:p w:rsidR="005A0E10" w:rsidRPr="00FB0BF6" w:rsidRDefault="005A0E10" w:rsidP="005A0E10">
      <w:pPr>
        <w:rPr>
          <w:lang w:bidi="en-US"/>
        </w:rPr>
      </w:pPr>
      <w:r w:rsidRPr="00FB0BF6">
        <w:rPr>
          <w:lang w:bidi="en-US"/>
        </w:rPr>
        <w:t>1.</w:t>
      </w:r>
      <w:r w:rsidRPr="00FB0BF6">
        <w:rPr>
          <w:lang w:bidi="en-US"/>
        </w:rPr>
        <w:tab/>
      </w:r>
      <w:proofErr w:type="spellStart"/>
      <w:r w:rsidRPr="00FB0BF6">
        <w:rPr>
          <w:lang w:bidi="en-US"/>
        </w:rPr>
        <w:t>Roussak</w:t>
      </w:r>
      <w:proofErr w:type="spellEnd"/>
      <w:r w:rsidRPr="00FB0BF6">
        <w:rPr>
          <w:lang w:bidi="en-US"/>
        </w:rPr>
        <w:t xml:space="preserve">, O.V. and </w:t>
      </w:r>
      <w:proofErr w:type="spellStart"/>
      <w:r w:rsidRPr="00FB0BF6">
        <w:rPr>
          <w:lang w:bidi="en-US"/>
        </w:rPr>
        <w:t>Gesser</w:t>
      </w:r>
      <w:proofErr w:type="spellEnd"/>
      <w:r w:rsidRPr="00FB0BF6">
        <w:rPr>
          <w:lang w:bidi="en-US"/>
        </w:rPr>
        <w:t xml:space="preserve">, H.D., "Applied </w:t>
      </w:r>
      <w:proofErr w:type="gramStart"/>
      <w:r w:rsidRPr="00FB0BF6">
        <w:rPr>
          <w:lang w:bidi="en-US"/>
        </w:rPr>
        <w:t>chemistry :</w:t>
      </w:r>
      <w:proofErr w:type="gramEnd"/>
      <w:r w:rsidRPr="00FB0BF6">
        <w:rPr>
          <w:lang w:bidi="en-US"/>
        </w:rPr>
        <w:t xml:space="preserve"> a textbook for engineers and technologists," Second edition. </w:t>
      </w:r>
      <w:proofErr w:type="gramStart"/>
      <w:r w:rsidRPr="00FB0BF6">
        <w:rPr>
          <w:lang w:bidi="en-US"/>
        </w:rPr>
        <w:t>ed</w:t>
      </w:r>
      <w:proofErr w:type="gramEnd"/>
      <w:r w:rsidRPr="00FB0BF6">
        <w:rPr>
          <w:lang w:bidi="en-US"/>
        </w:rPr>
        <w:t>. xxiv, 372 pages.</w:t>
      </w:r>
    </w:p>
    <w:p w:rsidR="005A0E10" w:rsidRPr="00FB0BF6" w:rsidRDefault="005A0E10" w:rsidP="005A0E10">
      <w:pPr>
        <w:rPr>
          <w:lang w:bidi="en-US"/>
        </w:rPr>
      </w:pPr>
      <w:r w:rsidRPr="00FB0BF6">
        <w:rPr>
          <w:lang w:bidi="en-US"/>
        </w:rPr>
        <w:t>2.</w:t>
      </w:r>
      <w:r w:rsidRPr="00FB0BF6">
        <w:rPr>
          <w:lang w:bidi="en-US"/>
        </w:rPr>
        <w:tab/>
        <w:t>ASTM, "ASTM G205-10: Standard Guide for Determining Corrosivity of Crude Oils," ASTM International, West Conshohocken, PA, 2010.</w:t>
      </w:r>
    </w:p>
    <w:p w:rsidR="005A0E10" w:rsidRPr="00FB0BF6" w:rsidRDefault="005A0E10" w:rsidP="005A0E10">
      <w:pPr>
        <w:rPr>
          <w:lang w:bidi="en-US"/>
        </w:rPr>
      </w:pPr>
      <w:r w:rsidRPr="00FB0BF6">
        <w:rPr>
          <w:lang w:bidi="en-US"/>
        </w:rPr>
        <w:t>3.</w:t>
      </w:r>
      <w:r w:rsidRPr="00FB0BF6">
        <w:rPr>
          <w:lang w:bidi="en-US"/>
        </w:rPr>
        <w:tab/>
        <w:t xml:space="preserve">Flores, J.G., Chen, X.T., </w:t>
      </w:r>
      <w:proofErr w:type="spellStart"/>
      <w:r w:rsidRPr="00FB0BF6">
        <w:rPr>
          <w:lang w:bidi="en-US"/>
        </w:rPr>
        <w:t>Sarica</w:t>
      </w:r>
      <w:proofErr w:type="spellEnd"/>
      <w:r w:rsidRPr="00FB0BF6">
        <w:rPr>
          <w:lang w:bidi="en-US"/>
        </w:rPr>
        <w:t>, C. and Brill, J.P., "Characterization of Oil-Water Flow Patterns in Vertical and Deviated Wells," SPE Production &amp; Facilities, Vol. 14(2), 1999.</w:t>
      </w:r>
    </w:p>
    <w:p w:rsidR="005A0E10" w:rsidRPr="00FB0BF6" w:rsidRDefault="005A0E10" w:rsidP="005A0E10">
      <w:pPr>
        <w:rPr>
          <w:lang w:bidi="en-US"/>
        </w:rPr>
      </w:pPr>
      <w:r w:rsidRPr="00FB0BF6">
        <w:rPr>
          <w:lang w:bidi="en-US"/>
        </w:rPr>
        <w:t>4.</w:t>
      </w:r>
      <w:r w:rsidRPr="00FB0BF6">
        <w:rPr>
          <w:lang w:bidi="en-US"/>
        </w:rPr>
        <w:tab/>
      </w:r>
      <w:proofErr w:type="spellStart"/>
      <w:r w:rsidRPr="00FB0BF6">
        <w:rPr>
          <w:lang w:bidi="en-US"/>
        </w:rPr>
        <w:t>Elseth</w:t>
      </w:r>
      <w:proofErr w:type="spellEnd"/>
      <w:r w:rsidRPr="00FB0BF6">
        <w:rPr>
          <w:lang w:bidi="en-US"/>
        </w:rPr>
        <w:t>, G., "An experimental study of oil/water flow in horizontal pipes," Department of Technology (</w:t>
      </w:r>
      <w:proofErr w:type="spellStart"/>
      <w:r w:rsidRPr="00FB0BF6">
        <w:rPr>
          <w:lang w:bidi="en-US"/>
        </w:rPr>
        <w:t>HiT</w:t>
      </w:r>
      <w:proofErr w:type="spellEnd"/>
      <w:r w:rsidRPr="00FB0BF6">
        <w:rPr>
          <w:lang w:bidi="en-US"/>
        </w:rPr>
        <w:t xml:space="preserve">-TF), </w:t>
      </w:r>
      <w:proofErr w:type="spellStart"/>
      <w:r w:rsidRPr="00FB0BF6">
        <w:rPr>
          <w:lang w:bidi="en-US"/>
        </w:rPr>
        <w:t>Telemark</w:t>
      </w:r>
      <w:proofErr w:type="spellEnd"/>
      <w:r w:rsidRPr="00FB0BF6">
        <w:rPr>
          <w:lang w:bidi="en-US"/>
        </w:rPr>
        <w:t xml:space="preserve"> University College, 2001.</w:t>
      </w:r>
    </w:p>
    <w:p w:rsidR="005A0E10" w:rsidRPr="00FB0BF6" w:rsidRDefault="005A0E10" w:rsidP="005A0E10">
      <w:pPr>
        <w:rPr>
          <w:lang w:bidi="en-US"/>
        </w:rPr>
      </w:pPr>
      <w:r w:rsidRPr="00FB0BF6">
        <w:rPr>
          <w:lang w:bidi="en-US"/>
        </w:rPr>
        <w:t>5.</w:t>
      </w:r>
      <w:r w:rsidRPr="00FB0BF6">
        <w:rPr>
          <w:lang w:bidi="en-US"/>
        </w:rPr>
        <w:tab/>
      </w:r>
      <w:proofErr w:type="spellStart"/>
      <w:r w:rsidRPr="00FB0BF6">
        <w:rPr>
          <w:lang w:bidi="en-US"/>
        </w:rPr>
        <w:t>Trallero</w:t>
      </w:r>
      <w:proofErr w:type="spellEnd"/>
      <w:r w:rsidRPr="00FB0BF6">
        <w:rPr>
          <w:lang w:bidi="en-US"/>
        </w:rPr>
        <w:t>, J. and Brill, J., "A study of oil/water flow patterns in horizontal pipes," SPE Production and Facilities, Vol. 12(3), 1997, pp. 165-172.</w:t>
      </w:r>
    </w:p>
    <w:p w:rsidR="005A0E10" w:rsidRPr="00FB0BF6" w:rsidRDefault="005A0E10" w:rsidP="005A0E10">
      <w:pPr>
        <w:rPr>
          <w:lang w:bidi="en-US"/>
        </w:rPr>
      </w:pPr>
      <w:r w:rsidRPr="00FB0BF6">
        <w:rPr>
          <w:lang w:bidi="en-US"/>
        </w:rPr>
        <w:t>6.</w:t>
      </w:r>
      <w:r w:rsidRPr="00FB0BF6">
        <w:rPr>
          <w:lang w:bidi="en-US"/>
        </w:rPr>
        <w:tab/>
        <w:t xml:space="preserve">Rodriguez, O.M.H. and </w:t>
      </w:r>
      <w:proofErr w:type="spellStart"/>
      <w:r w:rsidRPr="00FB0BF6">
        <w:rPr>
          <w:lang w:bidi="en-US"/>
        </w:rPr>
        <w:t>Oliemans</w:t>
      </w:r>
      <w:proofErr w:type="spellEnd"/>
      <w:r w:rsidRPr="00FB0BF6">
        <w:rPr>
          <w:lang w:bidi="en-US"/>
        </w:rPr>
        <w:t>, R.V.A., "Experimental study on oil–water flow in horizontal and slightly inclined pipes," International Journal of Multiphase Flow, Vol. 32(3), 2006, pp. 323-343.</w:t>
      </w:r>
    </w:p>
    <w:p w:rsidR="005A0E10" w:rsidRPr="00FB0BF6" w:rsidRDefault="005A0E10" w:rsidP="005A0E10">
      <w:pPr>
        <w:rPr>
          <w:lang w:bidi="en-US"/>
        </w:rPr>
      </w:pPr>
      <w:r w:rsidRPr="00FB0BF6">
        <w:rPr>
          <w:lang w:bidi="en-US"/>
        </w:rPr>
        <w:t>7.</w:t>
      </w:r>
      <w:r w:rsidRPr="00FB0BF6">
        <w:rPr>
          <w:lang w:bidi="en-US"/>
        </w:rPr>
        <w:tab/>
        <w:t xml:space="preserve">Baker, O., "Design of Pipelines for the Simultaneous Flow of Oil and Gas," Fall Meeting of the Petroleum Branch of AIME, 19-21 October, Dallas, TX, Society of Petroleum Engineers. </w:t>
      </w:r>
    </w:p>
    <w:p w:rsidR="005A0E10" w:rsidRPr="00FB0BF6" w:rsidRDefault="005A0E10" w:rsidP="005A0E10">
      <w:pPr>
        <w:rPr>
          <w:lang w:bidi="en-US"/>
        </w:rPr>
      </w:pPr>
      <w:r w:rsidRPr="00FB0BF6">
        <w:rPr>
          <w:lang w:bidi="en-US"/>
        </w:rPr>
        <w:t>8.</w:t>
      </w:r>
      <w:r w:rsidRPr="00FB0BF6">
        <w:rPr>
          <w:lang w:bidi="en-US"/>
        </w:rPr>
        <w:tab/>
        <w:t xml:space="preserve">Coleman, J.W. and </w:t>
      </w:r>
      <w:proofErr w:type="spellStart"/>
      <w:r w:rsidRPr="00FB0BF6">
        <w:rPr>
          <w:lang w:bidi="en-US"/>
        </w:rPr>
        <w:t>Garimella</w:t>
      </w:r>
      <w:proofErr w:type="spellEnd"/>
      <w:r w:rsidRPr="00FB0BF6">
        <w:rPr>
          <w:lang w:bidi="en-US"/>
        </w:rPr>
        <w:t>, S., "Characterization of two-phase flow patterns in small diameter round and rectangular tubes," International Journal of Heat and Mass Transfer, Vol. 42(15), 1999, pp. 2869-2881.</w:t>
      </w:r>
    </w:p>
    <w:p w:rsidR="005A0E10" w:rsidRPr="00FB0BF6" w:rsidRDefault="005A0E10" w:rsidP="005A0E10">
      <w:pPr>
        <w:rPr>
          <w:lang w:bidi="en-US"/>
        </w:rPr>
      </w:pPr>
      <w:r w:rsidRPr="00FB0BF6">
        <w:rPr>
          <w:lang w:bidi="en-US"/>
        </w:rPr>
        <w:t>9.</w:t>
      </w:r>
      <w:r w:rsidRPr="00FB0BF6">
        <w:rPr>
          <w:lang w:bidi="en-US"/>
        </w:rPr>
        <w:tab/>
      </w:r>
      <w:proofErr w:type="spellStart"/>
      <w:r w:rsidRPr="00FB0BF6">
        <w:rPr>
          <w:lang w:bidi="en-US"/>
        </w:rPr>
        <w:t>Lovick</w:t>
      </w:r>
      <w:proofErr w:type="spellEnd"/>
      <w:r w:rsidRPr="00FB0BF6">
        <w:rPr>
          <w:lang w:bidi="en-US"/>
        </w:rPr>
        <w:t xml:space="preserve">, J. and </w:t>
      </w:r>
      <w:proofErr w:type="spellStart"/>
      <w:r w:rsidRPr="00FB0BF6">
        <w:rPr>
          <w:lang w:bidi="en-US"/>
        </w:rPr>
        <w:t>Angeli</w:t>
      </w:r>
      <w:proofErr w:type="spellEnd"/>
      <w:r w:rsidRPr="00FB0BF6">
        <w:rPr>
          <w:lang w:bidi="en-US"/>
        </w:rPr>
        <w:t>, P., "Experimental studies on the dual continuous flow pattern in oil–water flows," International journal of multiphase flow, Vol. 30(2), 2004, pp. 139-157.</w:t>
      </w:r>
    </w:p>
    <w:p w:rsidR="005A0E10" w:rsidRPr="00FB0BF6" w:rsidRDefault="005A0E10" w:rsidP="005A0E10">
      <w:pPr>
        <w:rPr>
          <w:lang w:bidi="en-US"/>
        </w:rPr>
      </w:pPr>
      <w:r w:rsidRPr="00FB0BF6">
        <w:rPr>
          <w:lang w:bidi="en-US"/>
        </w:rPr>
        <w:t>10.</w:t>
      </w:r>
      <w:r w:rsidRPr="00FB0BF6">
        <w:rPr>
          <w:lang w:bidi="en-US"/>
        </w:rPr>
        <w:tab/>
      </w:r>
      <w:proofErr w:type="spellStart"/>
      <w:r w:rsidRPr="00FB0BF6">
        <w:rPr>
          <w:lang w:bidi="en-US"/>
        </w:rPr>
        <w:t>Arirachakaran</w:t>
      </w:r>
      <w:proofErr w:type="spellEnd"/>
      <w:r w:rsidRPr="00FB0BF6">
        <w:rPr>
          <w:lang w:bidi="en-US"/>
        </w:rPr>
        <w:t xml:space="preserve">, S., Oglesby, K.D., </w:t>
      </w:r>
      <w:proofErr w:type="spellStart"/>
      <w:r w:rsidRPr="00FB0BF6">
        <w:rPr>
          <w:lang w:bidi="en-US"/>
        </w:rPr>
        <w:t>Malinowsky</w:t>
      </w:r>
      <w:proofErr w:type="spellEnd"/>
      <w:r w:rsidRPr="00FB0BF6">
        <w:rPr>
          <w:lang w:bidi="en-US"/>
        </w:rPr>
        <w:t xml:space="preserve">, M.S., </w:t>
      </w:r>
      <w:proofErr w:type="spellStart"/>
      <w:r w:rsidRPr="00FB0BF6">
        <w:rPr>
          <w:lang w:bidi="en-US"/>
        </w:rPr>
        <w:t>Shoham</w:t>
      </w:r>
      <w:proofErr w:type="spellEnd"/>
      <w:r w:rsidRPr="00FB0BF6">
        <w:rPr>
          <w:lang w:bidi="en-US"/>
        </w:rPr>
        <w:t>, O. and Brill, J.P., "An Analysis of Oil/Water Flow Phenomena in Horizontal Pipes," SPE Production Operations Symposium, 13-14 March, Oklahoma City, OK, Society of Petroleum Engineers.</w:t>
      </w:r>
    </w:p>
    <w:p w:rsidR="005A0E10" w:rsidRPr="00FB0BF6" w:rsidRDefault="005A0E10" w:rsidP="005A0E10">
      <w:pPr>
        <w:rPr>
          <w:lang w:bidi="en-US"/>
        </w:rPr>
      </w:pPr>
      <w:r w:rsidRPr="00FB0BF6">
        <w:rPr>
          <w:lang w:bidi="en-US"/>
        </w:rPr>
        <w:t>11.</w:t>
      </w:r>
      <w:r w:rsidRPr="00FB0BF6">
        <w:rPr>
          <w:lang w:bidi="en-US"/>
        </w:rPr>
        <w:tab/>
      </w:r>
      <w:proofErr w:type="spellStart"/>
      <w:r w:rsidRPr="00FB0BF6">
        <w:rPr>
          <w:lang w:bidi="en-US"/>
        </w:rPr>
        <w:t>Brauner</w:t>
      </w:r>
      <w:proofErr w:type="spellEnd"/>
      <w:r w:rsidRPr="00FB0BF6">
        <w:rPr>
          <w:lang w:bidi="en-US"/>
        </w:rPr>
        <w:t>, N. and Ullmann, A., "Modeling of phase inversion phenomenon in two-phase pipe flows," International Journal of Multiphase Flow, Vol. 28(7), 2002, pp. 1177-1204.</w:t>
      </w:r>
    </w:p>
    <w:p w:rsidR="005A0E10" w:rsidRPr="00FB0BF6" w:rsidRDefault="005A0E10" w:rsidP="005A0E10">
      <w:pPr>
        <w:rPr>
          <w:lang w:bidi="en-US"/>
        </w:rPr>
      </w:pPr>
      <w:r w:rsidRPr="00FB0BF6">
        <w:rPr>
          <w:lang w:bidi="en-US"/>
        </w:rPr>
        <w:t>12.</w:t>
      </w:r>
      <w:r w:rsidRPr="00FB0BF6">
        <w:rPr>
          <w:lang w:bidi="en-US"/>
        </w:rPr>
        <w:tab/>
        <w:t>Brooks, B. and Richmond, H., "Phase inversion in non-ionic surfactant—oil—water systems—II. Drop size studies in catastrophic inversion with turbulent mixing," Chemical engineering science, Vol. 49(7), 1994, pp. 1065-1075.</w:t>
      </w:r>
    </w:p>
    <w:p w:rsidR="005A0E10" w:rsidRPr="00FB0BF6" w:rsidRDefault="005A0E10" w:rsidP="005A0E10">
      <w:pPr>
        <w:rPr>
          <w:lang w:bidi="en-US"/>
        </w:rPr>
      </w:pPr>
      <w:r w:rsidRPr="00FB0BF6">
        <w:rPr>
          <w:lang w:bidi="en-US"/>
        </w:rPr>
        <w:t>13.</w:t>
      </w:r>
      <w:r w:rsidRPr="00FB0BF6">
        <w:rPr>
          <w:lang w:bidi="en-US"/>
        </w:rPr>
        <w:tab/>
        <w:t>Brooks, B.W. and Richmond, H.N., "Phase inversion in non-ionic surfactant—oil—water systems—I. The effect of transitional inversion on emulsion drop sizes," Chemical engineering science, Vol. 49(7), 1994, pp. 1053-1064.</w:t>
      </w:r>
    </w:p>
    <w:p w:rsidR="005A0E10" w:rsidRPr="00FB0BF6" w:rsidRDefault="005A0E10" w:rsidP="005A0E10">
      <w:pPr>
        <w:rPr>
          <w:lang w:bidi="en-US"/>
        </w:rPr>
      </w:pPr>
      <w:r w:rsidRPr="00FB0BF6">
        <w:rPr>
          <w:lang w:bidi="en-US"/>
        </w:rPr>
        <w:t>14.</w:t>
      </w:r>
      <w:r w:rsidRPr="00FB0BF6">
        <w:rPr>
          <w:lang w:bidi="en-US"/>
        </w:rPr>
        <w:tab/>
        <w:t>Brooks, B. and Richmond, H., "Phase inversion in non-ionic surfactant—oil—water systems—III. The effect of the oil-phase viscosity on catastrophic inversion and the relationship between the drop sizes present before and after catastrophic inversion," Chemical engineering science, Vol. 49(11), 1994, pp. 1843-1853.</w:t>
      </w:r>
    </w:p>
    <w:p w:rsidR="005A0E10" w:rsidRPr="00FB0BF6" w:rsidRDefault="005A0E10" w:rsidP="005A0E10">
      <w:pPr>
        <w:rPr>
          <w:lang w:bidi="en-US"/>
        </w:rPr>
      </w:pPr>
      <w:r w:rsidRPr="00FB0BF6">
        <w:rPr>
          <w:lang w:bidi="en-US"/>
        </w:rPr>
        <w:t>15.</w:t>
      </w:r>
      <w:r w:rsidRPr="00FB0BF6">
        <w:rPr>
          <w:lang w:bidi="en-US"/>
        </w:rPr>
        <w:tab/>
      </w:r>
      <w:proofErr w:type="spellStart"/>
      <w:r w:rsidRPr="00FB0BF6">
        <w:rPr>
          <w:lang w:bidi="en-US"/>
        </w:rPr>
        <w:t>Nädler</w:t>
      </w:r>
      <w:proofErr w:type="spellEnd"/>
      <w:r w:rsidRPr="00FB0BF6">
        <w:rPr>
          <w:lang w:bidi="en-US"/>
        </w:rPr>
        <w:t xml:space="preserve">, M. and </w:t>
      </w:r>
      <w:proofErr w:type="spellStart"/>
      <w:r w:rsidRPr="00FB0BF6">
        <w:rPr>
          <w:lang w:bidi="en-US"/>
        </w:rPr>
        <w:t>Mewes</w:t>
      </w:r>
      <w:proofErr w:type="spellEnd"/>
      <w:r w:rsidRPr="00FB0BF6">
        <w:rPr>
          <w:lang w:bidi="en-US"/>
        </w:rPr>
        <w:t>, D., "Flow induced emulsification in the flow of two immiscible liquids in horizontal pipes," International Journal of Multiphase Flow, Vol. 23(1), 1997, pp. 55-68.</w:t>
      </w:r>
    </w:p>
    <w:p w:rsidR="005A0E10" w:rsidRPr="00FB0BF6" w:rsidRDefault="005A0E10" w:rsidP="005A0E10">
      <w:pPr>
        <w:rPr>
          <w:lang w:bidi="en-US"/>
        </w:rPr>
      </w:pPr>
      <w:r w:rsidRPr="00FB0BF6">
        <w:rPr>
          <w:lang w:bidi="en-US"/>
        </w:rPr>
        <w:t>16.</w:t>
      </w:r>
      <w:r w:rsidRPr="00FB0BF6">
        <w:rPr>
          <w:lang w:bidi="en-US"/>
        </w:rPr>
        <w:tab/>
      </w:r>
      <w:proofErr w:type="spellStart"/>
      <w:r w:rsidRPr="00FB0BF6">
        <w:rPr>
          <w:lang w:bidi="en-US"/>
        </w:rPr>
        <w:t>Glasstone</w:t>
      </w:r>
      <w:proofErr w:type="spellEnd"/>
      <w:r w:rsidRPr="00FB0BF6">
        <w:rPr>
          <w:lang w:bidi="en-US"/>
        </w:rPr>
        <w:t xml:space="preserve">, S., "Textbook of physical chemistry," 2d </w:t>
      </w:r>
      <w:proofErr w:type="gramStart"/>
      <w:r w:rsidRPr="00FB0BF6">
        <w:rPr>
          <w:lang w:bidi="en-US"/>
        </w:rPr>
        <w:t>ed</w:t>
      </w:r>
      <w:proofErr w:type="gramEnd"/>
      <w:r w:rsidRPr="00FB0BF6">
        <w:rPr>
          <w:lang w:bidi="en-US"/>
        </w:rPr>
        <w:t>. New York</w:t>
      </w:r>
      <w:proofErr w:type="gramStart"/>
      <w:r w:rsidRPr="00FB0BF6">
        <w:rPr>
          <w:lang w:bidi="en-US"/>
        </w:rPr>
        <w:t>,,</w:t>
      </w:r>
      <w:proofErr w:type="gramEnd"/>
      <w:r w:rsidRPr="00FB0BF6">
        <w:rPr>
          <w:lang w:bidi="en-US"/>
        </w:rPr>
        <w:t xml:space="preserve"> D. Van </w:t>
      </w:r>
      <w:proofErr w:type="spellStart"/>
      <w:r w:rsidRPr="00FB0BF6">
        <w:rPr>
          <w:lang w:bidi="en-US"/>
        </w:rPr>
        <w:t>Nostrand</w:t>
      </w:r>
      <w:proofErr w:type="spellEnd"/>
      <w:r w:rsidRPr="00FB0BF6">
        <w:rPr>
          <w:lang w:bidi="en-US"/>
        </w:rPr>
        <w:t xml:space="preserve"> company, 1946, xiii, 1320 pages.</w:t>
      </w:r>
    </w:p>
    <w:p w:rsidR="005A0E10" w:rsidRPr="00FB0BF6" w:rsidRDefault="005A0E10" w:rsidP="005A0E10">
      <w:pPr>
        <w:rPr>
          <w:lang w:bidi="en-US"/>
        </w:rPr>
      </w:pPr>
      <w:r w:rsidRPr="00FB0BF6">
        <w:rPr>
          <w:lang w:bidi="en-US"/>
        </w:rPr>
        <w:lastRenderedPageBreak/>
        <w:t>17.</w:t>
      </w:r>
      <w:r w:rsidRPr="00FB0BF6">
        <w:rPr>
          <w:lang w:bidi="en-US"/>
        </w:rPr>
        <w:tab/>
      </w:r>
      <w:proofErr w:type="spellStart"/>
      <w:r w:rsidRPr="00FB0BF6">
        <w:rPr>
          <w:lang w:bidi="en-US"/>
        </w:rPr>
        <w:t>Fortuny</w:t>
      </w:r>
      <w:proofErr w:type="spellEnd"/>
      <w:r w:rsidRPr="00FB0BF6">
        <w:rPr>
          <w:lang w:bidi="en-US"/>
        </w:rPr>
        <w:t xml:space="preserve">, M., Silva, E.B., </w:t>
      </w:r>
      <w:proofErr w:type="spellStart"/>
      <w:r w:rsidRPr="00FB0BF6">
        <w:rPr>
          <w:lang w:bidi="en-US"/>
        </w:rPr>
        <w:t>Agnaldo</w:t>
      </w:r>
      <w:proofErr w:type="spellEnd"/>
      <w:r w:rsidRPr="00FB0BF6">
        <w:rPr>
          <w:lang w:bidi="en-US"/>
        </w:rPr>
        <w:t xml:space="preserve"> </w:t>
      </w:r>
      <w:proofErr w:type="spellStart"/>
      <w:r w:rsidRPr="00FB0BF6">
        <w:rPr>
          <w:lang w:bidi="en-US"/>
        </w:rPr>
        <w:t>Filho</w:t>
      </w:r>
      <w:proofErr w:type="spellEnd"/>
      <w:r w:rsidRPr="00FB0BF6">
        <w:rPr>
          <w:lang w:bidi="en-US"/>
        </w:rPr>
        <w:t xml:space="preserve">, C., </w:t>
      </w:r>
      <w:proofErr w:type="spellStart"/>
      <w:r w:rsidRPr="00FB0BF6">
        <w:rPr>
          <w:lang w:bidi="en-US"/>
        </w:rPr>
        <w:t>Melo</w:t>
      </w:r>
      <w:proofErr w:type="spellEnd"/>
      <w:r w:rsidRPr="00FB0BF6">
        <w:rPr>
          <w:lang w:bidi="en-US"/>
        </w:rPr>
        <w:t xml:space="preserve">, R.L., </w:t>
      </w:r>
      <w:proofErr w:type="spellStart"/>
      <w:r w:rsidRPr="00FB0BF6">
        <w:rPr>
          <w:lang w:bidi="en-US"/>
        </w:rPr>
        <w:t>Nele</w:t>
      </w:r>
      <w:proofErr w:type="spellEnd"/>
      <w:r w:rsidRPr="00FB0BF6">
        <w:rPr>
          <w:lang w:bidi="en-US"/>
        </w:rPr>
        <w:t xml:space="preserve">, M., </w:t>
      </w:r>
      <w:proofErr w:type="spellStart"/>
      <w:r w:rsidRPr="00FB0BF6">
        <w:rPr>
          <w:lang w:bidi="en-US"/>
        </w:rPr>
        <w:t>Coutinho</w:t>
      </w:r>
      <w:proofErr w:type="spellEnd"/>
      <w:r w:rsidRPr="00FB0BF6">
        <w:rPr>
          <w:lang w:bidi="en-US"/>
        </w:rPr>
        <w:t>, R.C. and Santos, A.F., "Measuring Salinity in crude oils: Evaluation of methods and an improved procedure," Fuel, Vol. 87(7), 2008, pp. 1241-1248.</w:t>
      </w:r>
    </w:p>
    <w:p w:rsidR="005A0E10" w:rsidRPr="00FB0BF6" w:rsidRDefault="005A0E10" w:rsidP="005A0E10">
      <w:pPr>
        <w:rPr>
          <w:lang w:bidi="en-US"/>
        </w:rPr>
      </w:pPr>
      <w:r w:rsidRPr="00FB0BF6">
        <w:rPr>
          <w:lang w:bidi="en-US"/>
        </w:rPr>
        <w:t>18.</w:t>
      </w:r>
      <w:r w:rsidRPr="00FB0BF6">
        <w:rPr>
          <w:lang w:bidi="en-US"/>
        </w:rPr>
        <w:tab/>
        <w:t xml:space="preserve">Mohamed, A.-M.O., El Gamal, M. and </w:t>
      </w:r>
      <w:proofErr w:type="spellStart"/>
      <w:r w:rsidRPr="00FB0BF6">
        <w:rPr>
          <w:lang w:bidi="en-US"/>
        </w:rPr>
        <w:t>Zekri</w:t>
      </w:r>
      <w:proofErr w:type="spellEnd"/>
      <w:r w:rsidRPr="00FB0BF6">
        <w:rPr>
          <w:lang w:bidi="en-US"/>
        </w:rPr>
        <w:t>, A.Y., "Effect of salinity and temperature on water cut determination in oil reservoirs," Journal of Petroleum Science and Engineering, Vol. 40(3–4), 2003, pp. 177-188.</w:t>
      </w:r>
    </w:p>
    <w:p w:rsidR="005A0E10" w:rsidRPr="00FB0BF6" w:rsidRDefault="005A0E10" w:rsidP="005A0E10">
      <w:pPr>
        <w:rPr>
          <w:lang w:bidi="en-US"/>
        </w:rPr>
      </w:pPr>
      <w:r w:rsidRPr="00FB0BF6">
        <w:rPr>
          <w:lang w:bidi="en-US"/>
        </w:rPr>
        <w:t>19.</w:t>
      </w:r>
      <w:r w:rsidRPr="00FB0BF6">
        <w:rPr>
          <w:lang w:bidi="en-US"/>
        </w:rPr>
        <w:tab/>
      </w:r>
      <w:proofErr w:type="spellStart"/>
      <w:r w:rsidRPr="00FB0BF6">
        <w:rPr>
          <w:lang w:bidi="en-US"/>
        </w:rPr>
        <w:t>Nešić</w:t>
      </w:r>
      <w:proofErr w:type="spellEnd"/>
      <w:r w:rsidRPr="00FB0BF6">
        <w:rPr>
          <w:lang w:bidi="en-US"/>
        </w:rPr>
        <w:t>, S., "Key issues related to modelling of internal corrosion of oil and gas pipelines – A review," Corrosion Science, Vol. 49(12), 2007, pp. 4308-4338.</w:t>
      </w:r>
    </w:p>
    <w:p w:rsidR="005A0E10" w:rsidRPr="00FB0BF6" w:rsidRDefault="005A0E10" w:rsidP="005A0E10">
      <w:pPr>
        <w:rPr>
          <w:lang w:bidi="en-US"/>
        </w:rPr>
      </w:pPr>
      <w:r w:rsidRPr="00FB0BF6">
        <w:rPr>
          <w:lang w:bidi="en-US"/>
        </w:rPr>
        <w:t>20.</w:t>
      </w:r>
      <w:r w:rsidRPr="00FB0BF6">
        <w:rPr>
          <w:lang w:bidi="en-US"/>
        </w:rPr>
        <w:tab/>
      </w:r>
      <w:proofErr w:type="spellStart"/>
      <w:r w:rsidRPr="00FB0BF6">
        <w:rPr>
          <w:lang w:bidi="en-US"/>
        </w:rPr>
        <w:t>Fortuny</w:t>
      </w:r>
      <w:proofErr w:type="spellEnd"/>
      <w:r w:rsidRPr="00FB0BF6">
        <w:rPr>
          <w:lang w:bidi="en-US"/>
        </w:rPr>
        <w:t xml:space="preserve">, M., Oliveira, C.B.Z., </w:t>
      </w:r>
      <w:proofErr w:type="spellStart"/>
      <w:r w:rsidRPr="00FB0BF6">
        <w:rPr>
          <w:lang w:bidi="en-US"/>
        </w:rPr>
        <w:t>Melo</w:t>
      </w:r>
      <w:proofErr w:type="spellEnd"/>
      <w:r w:rsidRPr="00FB0BF6">
        <w:rPr>
          <w:lang w:bidi="en-US"/>
        </w:rPr>
        <w:t xml:space="preserve">, R.L.F.V., </w:t>
      </w:r>
      <w:proofErr w:type="spellStart"/>
      <w:r w:rsidRPr="00FB0BF6">
        <w:rPr>
          <w:lang w:bidi="en-US"/>
        </w:rPr>
        <w:t>Nele</w:t>
      </w:r>
      <w:proofErr w:type="spellEnd"/>
      <w:r w:rsidRPr="00FB0BF6">
        <w:rPr>
          <w:lang w:bidi="en-US"/>
        </w:rPr>
        <w:t xml:space="preserve">, M., </w:t>
      </w:r>
      <w:proofErr w:type="spellStart"/>
      <w:r w:rsidRPr="00FB0BF6">
        <w:rPr>
          <w:lang w:bidi="en-US"/>
        </w:rPr>
        <w:t>Coutinho</w:t>
      </w:r>
      <w:proofErr w:type="spellEnd"/>
      <w:r w:rsidRPr="00FB0BF6">
        <w:rPr>
          <w:lang w:bidi="en-US"/>
        </w:rPr>
        <w:t xml:space="preserve">, R.C.C. and Santos, A.F., "Effect of Salinity, Temperature, Water Content, and pH on the Microwave </w:t>
      </w:r>
      <w:proofErr w:type="spellStart"/>
      <w:r w:rsidRPr="00FB0BF6">
        <w:rPr>
          <w:lang w:bidi="en-US"/>
        </w:rPr>
        <w:t>Demulsification</w:t>
      </w:r>
      <w:proofErr w:type="spellEnd"/>
      <w:r w:rsidRPr="00FB0BF6">
        <w:rPr>
          <w:lang w:bidi="en-US"/>
        </w:rPr>
        <w:t xml:space="preserve"> of Crude Oil Emulsions†," Energy &amp; Fuels, Vol. 21(3), 2007, pp. 1358-1364.</w:t>
      </w:r>
    </w:p>
    <w:p w:rsidR="005A0E10" w:rsidRPr="00FB0BF6" w:rsidRDefault="005A0E10" w:rsidP="005A0E10">
      <w:pPr>
        <w:rPr>
          <w:lang w:bidi="en-US"/>
        </w:rPr>
      </w:pPr>
      <w:r w:rsidRPr="00FB0BF6">
        <w:rPr>
          <w:lang w:bidi="en-US"/>
        </w:rPr>
        <w:t>21.</w:t>
      </w:r>
      <w:r w:rsidRPr="00FB0BF6">
        <w:rPr>
          <w:lang w:bidi="en-US"/>
        </w:rPr>
        <w:tab/>
        <w:t>"State of the Art Report-</w:t>
      </w:r>
      <w:proofErr w:type="spellStart"/>
      <w:r w:rsidRPr="00FB0BF6">
        <w:rPr>
          <w:lang w:bidi="en-US"/>
        </w:rPr>
        <w:t>Dilbit</w:t>
      </w:r>
      <w:proofErr w:type="spellEnd"/>
      <w:r w:rsidRPr="00FB0BF6">
        <w:rPr>
          <w:lang w:bidi="en-US"/>
        </w:rPr>
        <w:t xml:space="preserve"> Corrosivity," Canadian Energy Pipelines Association, </w:t>
      </w:r>
      <w:proofErr w:type="spellStart"/>
      <w:r w:rsidRPr="00FB0BF6">
        <w:rPr>
          <w:lang w:bidi="en-US"/>
        </w:rPr>
        <w:t>Penspen</w:t>
      </w:r>
      <w:proofErr w:type="spellEnd"/>
      <w:r w:rsidRPr="00FB0BF6">
        <w:rPr>
          <w:lang w:bidi="en-US"/>
        </w:rPr>
        <w:t xml:space="preserve"> Integrity, Richmond </w:t>
      </w:r>
      <w:proofErr w:type="gramStart"/>
      <w:r w:rsidRPr="00FB0BF6">
        <w:rPr>
          <w:lang w:bidi="en-US"/>
        </w:rPr>
        <w:t>Upon</w:t>
      </w:r>
      <w:proofErr w:type="gramEnd"/>
      <w:r w:rsidRPr="00FB0BF6">
        <w:rPr>
          <w:lang w:bidi="en-US"/>
        </w:rPr>
        <w:t xml:space="preserve"> Thames, UK, 2013.</w:t>
      </w:r>
    </w:p>
    <w:p w:rsidR="005A0E10" w:rsidRPr="00FB0BF6" w:rsidRDefault="005A0E10" w:rsidP="005A0E10">
      <w:pPr>
        <w:rPr>
          <w:lang w:bidi="en-US"/>
        </w:rPr>
      </w:pPr>
      <w:r w:rsidRPr="00FB0BF6">
        <w:rPr>
          <w:lang w:bidi="en-US"/>
        </w:rPr>
        <w:t>22.</w:t>
      </w:r>
      <w:r w:rsidRPr="00FB0BF6">
        <w:rPr>
          <w:lang w:bidi="en-US"/>
        </w:rPr>
        <w:tab/>
        <w:t>Harry, G. and Clifford, M., "ASTM MNL68 Handbook: Crude Oils: Their Sampling, Analysis, and Evaluation," West Conshohocken, PA, ASTM International, 2010.</w:t>
      </w:r>
    </w:p>
    <w:p w:rsidR="005A0E10" w:rsidRPr="00FB0BF6" w:rsidRDefault="005A0E10" w:rsidP="005A0E10">
      <w:pPr>
        <w:rPr>
          <w:lang w:bidi="en-US"/>
        </w:rPr>
      </w:pPr>
      <w:r w:rsidRPr="00FB0BF6">
        <w:rPr>
          <w:lang w:bidi="en-US"/>
        </w:rPr>
        <w:t>23.</w:t>
      </w:r>
      <w:r w:rsidRPr="00FB0BF6">
        <w:rPr>
          <w:lang w:bidi="en-US"/>
        </w:rPr>
        <w:tab/>
        <w:t xml:space="preserve">Clark, P.D. and </w:t>
      </w:r>
      <w:proofErr w:type="spellStart"/>
      <w:r w:rsidRPr="00FB0BF6">
        <w:rPr>
          <w:lang w:bidi="en-US"/>
        </w:rPr>
        <w:t>Hyne</w:t>
      </w:r>
      <w:proofErr w:type="spellEnd"/>
      <w:r w:rsidRPr="00FB0BF6">
        <w:rPr>
          <w:lang w:bidi="en-US"/>
        </w:rPr>
        <w:t xml:space="preserve">, J.B., "Chemistry of </w:t>
      </w:r>
      <w:proofErr w:type="spellStart"/>
      <w:r w:rsidRPr="00FB0BF6">
        <w:rPr>
          <w:lang w:bidi="en-US"/>
        </w:rPr>
        <w:t>organosulphur</w:t>
      </w:r>
      <w:proofErr w:type="spellEnd"/>
      <w:r w:rsidRPr="00FB0BF6">
        <w:rPr>
          <w:lang w:bidi="en-US"/>
        </w:rPr>
        <w:t xml:space="preserve"> compound types occurring in heavy oil sands: 3. Reaction of </w:t>
      </w:r>
      <w:proofErr w:type="spellStart"/>
      <w:r w:rsidRPr="00FB0BF6">
        <w:rPr>
          <w:lang w:bidi="en-US"/>
        </w:rPr>
        <w:t>thiophene</w:t>
      </w:r>
      <w:proofErr w:type="spellEnd"/>
      <w:r w:rsidRPr="00FB0BF6">
        <w:rPr>
          <w:lang w:bidi="en-US"/>
        </w:rPr>
        <w:t xml:space="preserve"> and </w:t>
      </w:r>
      <w:proofErr w:type="spellStart"/>
      <w:r w:rsidRPr="00FB0BF6">
        <w:rPr>
          <w:lang w:bidi="en-US"/>
        </w:rPr>
        <w:t>tetrahydrothiophene</w:t>
      </w:r>
      <w:proofErr w:type="spellEnd"/>
      <w:r w:rsidRPr="00FB0BF6">
        <w:rPr>
          <w:lang w:bidi="en-US"/>
        </w:rPr>
        <w:t xml:space="preserve"> with </w:t>
      </w:r>
      <w:proofErr w:type="spellStart"/>
      <w:r w:rsidRPr="00FB0BF6">
        <w:rPr>
          <w:lang w:bidi="en-US"/>
        </w:rPr>
        <w:t>vanadyl</w:t>
      </w:r>
      <w:proofErr w:type="spellEnd"/>
      <w:r w:rsidRPr="00FB0BF6">
        <w:rPr>
          <w:lang w:bidi="en-US"/>
        </w:rPr>
        <w:t xml:space="preserve"> and nickel salts," Fuel, Vol. 63(12), 1984, pp. 1649-1654.</w:t>
      </w:r>
    </w:p>
    <w:p w:rsidR="005A0E10" w:rsidRPr="00FB0BF6" w:rsidRDefault="005A0E10" w:rsidP="005A0E10">
      <w:pPr>
        <w:rPr>
          <w:lang w:bidi="en-US"/>
        </w:rPr>
      </w:pPr>
      <w:r w:rsidRPr="00FB0BF6">
        <w:rPr>
          <w:lang w:bidi="en-US"/>
        </w:rPr>
        <w:t>24.</w:t>
      </w:r>
      <w:r w:rsidRPr="00FB0BF6">
        <w:rPr>
          <w:lang w:bidi="en-US"/>
        </w:rPr>
        <w:tab/>
        <w:t xml:space="preserve">Ritchie, R.G.S., Roche, R.S. and Steedman, W., "Non-isothermal programmed pyrolysis studies of oil sand </w:t>
      </w:r>
      <w:proofErr w:type="spellStart"/>
      <w:r w:rsidRPr="00FB0BF6">
        <w:rPr>
          <w:lang w:bidi="en-US"/>
        </w:rPr>
        <w:t>bitumens</w:t>
      </w:r>
      <w:proofErr w:type="spellEnd"/>
      <w:r w:rsidRPr="00FB0BF6">
        <w:rPr>
          <w:lang w:bidi="en-US"/>
        </w:rPr>
        <w:t xml:space="preserve"> and bitumen fractions: 1. Athabasca </w:t>
      </w:r>
      <w:proofErr w:type="spellStart"/>
      <w:r w:rsidRPr="00FB0BF6">
        <w:rPr>
          <w:lang w:bidi="en-US"/>
        </w:rPr>
        <w:t>asphaltene</w:t>
      </w:r>
      <w:proofErr w:type="spellEnd"/>
      <w:r w:rsidRPr="00FB0BF6">
        <w:rPr>
          <w:lang w:bidi="en-US"/>
        </w:rPr>
        <w:t>," Fuel, Vol. 64(3), 1985, pp. 391-399.</w:t>
      </w:r>
    </w:p>
    <w:p w:rsidR="005A0E10" w:rsidRPr="00FB0BF6" w:rsidRDefault="005A0E10" w:rsidP="005A0E10">
      <w:pPr>
        <w:rPr>
          <w:lang w:bidi="en-US"/>
        </w:rPr>
      </w:pPr>
      <w:r w:rsidRPr="00FB0BF6">
        <w:rPr>
          <w:lang w:bidi="en-US"/>
        </w:rPr>
        <w:t>25.</w:t>
      </w:r>
      <w:r w:rsidRPr="00FB0BF6">
        <w:rPr>
          <w:lang w:bidi="en-US"/>
        </w:rPr>
        <w:tab/>
        <w:t xml:space="preserve">Clark, P.D., </w:t>
      </w:r>
      <w:proofErr w:type="spellStart"/>
      <w:r w:rsidRPr="00FB0BF6">
        <w:rPr>
          <w:lang w:bidi="en-US"/>
        </w:rPr>
        <w:t>Hyne</w:t>
      </w:r>
      <w:proofErr w:type="spellEnd"/>
      <w:r w:rsidRPr="00FB0BF6">
        <w:rPr>
          <w:lang w:bidi="en-US"/>
        </w:rPr>
        <w:t xml:space="preserve">, J.B. and </w:t>
      </w:r>
      <w:proofErr w:type="spellStart"/>
      <w:r w:rsidRPr="00FB0BF6">
        <w:rPr>
          <w:lang w:bidi="en-US"/>
        </w:rPr>
        <w:t>Tyrer</w:t>
      </w:r>
      <w:proofErr w:type="spellEnd"/>
      <w:r w:rsidRPr="00FB0BF6">
        <w:rPr>
          <w:lang w:bidi="en-US"/>
        </w:rPr>
        <w:t xml:space="preserve">, J.D., "Chemistry of </w:t>
      </w:r>
      <w:proofErr w:type="spellStart"/>
      <w:r w:rsidRPr="00FB0BF6">
        <w:rPr>
          <w:lang w:bidi="en-US"/>
        </w:rPr>
        <w:t>organosulphur</w:t>
      </w:r>
      <w:proofErr w:type="spellEnd"/>
      <w:r w:rsidRPr="00FB0BF6">
        <w:rPr>
          <w:lang w:bidi="en-US"/>
        </w:rPr>
        <w:t xml:space="preserve"> compound types occurring in heavy oil sands</w:t>
      </w:r>
      <w:proofErr w:type="gramStart"/>
      <w:r w:rsidRPr="00FB0BF6">
        <w:rPr>
          <w:lang w:bidi="en-US"/>
        </w:rPr>
        <w:t>::</w:t>
      </w:r>
      <w:proofErr w:type="gramEnd"/>
      <w:r w:rsidRPr="00FB0BF6">
        <w:rPr>
          <w:lang w:bidi="en-US"/>
        </w:rPr>
        <w:t xml:space="preserve"> 1. High temperature hydrolysis and thermolysis of </w:t>
      </w:r>
      <w:proofErr w:type="spellStart"/>
      <w:r w:rsidRPr="00FB0BF6">
        <w:rPr>
          <w:lang w:bidi="en-US"/>
        </w:rPr>
        <w:t>tetrahydrothiophene</w:t>
      </w:r>
      <w:proofErr w:type="spellEnd"/>
      <w:r w:rsidRPr="00FB0BF6">
        <w:rPr>
          <w:lang w:bidi="en-US"/>
        </w:rPr>
        <w:t xml:space="preserve"> in relation to steam stimulation processes," Fuel, Vol. 62(8), 1983, pp. 959-962.</w:t>
      </w:r>
    </w:p>
    <w:p w:rsidR="005A0E10" w:rsidRPr="00FB0BF6" w:rsidRDefault="005A0E10" w:rsidP="005A0E10">
      <w:pPr>
        <w:rPr>
          <w:lang w:bidi="en-US"/>
        </w:rPr>
      </w:pPr>
      <w:r w:rsidRPr="00FB0BF6">
        <w:rPr>
          <w:lang w:bidi="en-US"/>
        </w:rPr>
        <w:t>26.</w:t>
      </w:r>
      <w:r w:rsidRPr="00FB0BF6">
        <w:rPr>
          <w:lang w:bidi="en-US"/>
        </w:rPr>
        <w:tab/>
        <w:t>Orr, W.L., "Changes in Sulfur Content and Isotopic Ratios of Sulfur during Petroleum Maturation; Study of Big Horn Basin Paleozoic Oils," AAPG Bulletin, Vol. 58(11 Part 1), 1974, pp. 2295-2318.</w:t>
      </w:r>
    </w:p>
    <w:p w:rsidR="005A0E10" w:rsidRPr="00FB0BF6" w:rsidRDefault="005A0E10" w:rsidP="005A0E10">
      <w:pPr>
        <w:rPr>
          <w:lang w:bidi="en-US"/>
        </w:rPr>
      </w:pPr>
      <w:r w:rsidRPr="00FB0BF6">
        <w:rPr>
          <w:lang w:bidi="en-US"/>
        </w:rPr>
        <w:t>27.</w:t>
      </w:r>
      <w:r w:rsidRPr="00FB0BF6">
        <w:rPr>
          <w:lang w:bidi="en-US"/>
        </w:rPr>
        <w:tab/>
      </w:r>
      <w:proofErr w:type="spellStart"/>
      <w:r w:rsidRPr="00FB0BF6">
        <w:rPr>
          <w:lang w:bidi="en-US"/>
        </w:rPr>
        <w:t>Nemati</w:t>
      </w:r>
      <w:proofErr w:type="spellEnd"/>
      <w:r w:rsidRPr="00FB0BF6">
        <w:rPr>
          <w:lang w:bidi="en-US"/>
        </w:rPr>
        <w:t xml:space="preserve">, M., </w:t>
      </w:r>
      <w:proofErr w:type="spellStart"/>
      <w:r w:rsidRPr="00FB0BF6">
        <w:rPr>
          <w:lang w:bidi="en-US"/>
        </w:rPr>
        <w:t>Jenneman</w:t>
      </w:r>
      <w:proofErr w:type="spellEnd"/>
      <w:r w:rsidRPr="00FB0BF6">
        <w:rPr>
          <w:lang w:bidi="en-US"/>
        </w:rPr>
        <w:t xml:space="preserve">, G.E. and </w:t>
      </w:r>
      <w:proofErr w:type="spellStart"/>
      <w:r w:rsidRPr="00FB0BF6">
        <w:rPr>
          <w:lang w:bidi="en-US"/>
        </w:rPr>
        <w:t>Voordouw</w:t>
      </w:r>
      <w:proofErr w:type="spellEnd"/>
      <w:r w:rsidRPr="00FB0BF6">
        <w:rPr>
          <w:lang w:bidi="en-US"/>
        </w:rPr>
        <w:t>, G., "Mechanistic study of microbial control of hydrogen sulfide production in oil reservoirs," Biotechnology and Bioengineering, Vol. 74(5), 2001, pp. 424-434.</w:t>
      </w:r>
    </w:p>
    <w:p w:rsidR="005A0E10" w:rsidRPr="00FB0BF6" w:rsidRDefault="005A0E10" w:rsidP="005A0E10">
      <w:pPr>
        <w:rPr>
          <w:lang w:bidi="en-US"/>
        </w:rPr>
      </w:pPr>
      <w:r w:rsidRPr="00FB0BF6">
        <w:rPr>
          <w:lang w:bidi="en-US"/>
        </w:rPr>
        <w:t>28.</w:t>
      </w:r>
      <w:r w:rsidRPr="00FB0BF6">
        <w:rPr>
          <w:lang w:bidi="en-US"/>
        </w:rPr>
        <w:tab/>
        <w:t>Cord-</w:t>
      </w:r>
      <w:proofErr w:type="spellStart"/>
      <w:r w:rsidRPr="00FB0BF6">
        <w:rPr>
          <w:lang w:bidi="en-US"/>
        </w:rPr>
        <w:t>Ruwisch</w:t>
      </w:r>
      <w:proofErr w:type="spellEnd"/>
      <w:r w:rsidRPr="00FB0BF6">
        <w:rPr>
          <w:lang w:bidi="en-US"/>
        </w:rPr>
        <w:t xml:space="preserve">, R., </w:t>
      </w:r>
      <w:proofErr w:type="spellStart"/>
      <w:r w:rsidRPr="00FB0BF6">
        <w:rPr>
          <w:lang w:bidi="en-US"/>
        </w:rPr>
        <w:t>Kleinitz</w:t>
      </w:r>
      <w:proofErr w:type="spellEnd"/>
      <w:r w:rsidRPr="00FB0BF6">
        <w:rPr>
          <w:lang w:bidi="en-US"/>
        </w:rPr>
        <w:t xml:space="preserve">, W. and </w:t>
      </w:r>
      <w:proofErr w:type="spellStart"/>
      <w:r w:rsidRPr="00FB0BF6">
        <w:rPr>
          <w:lang w:bidi="en-US"/>
        </w:rPr>
        <w:t>Widdell</w:t>
      </w:r>
      <w:proofErr w:type="spellEnd"/>
      <w:r w:rsidRPr="00FB0BF6">
        <w:rPr>
          <w:lang w:bidi="en-US"/>
        </w:rPr>
        <w:t>, F., "Sulfate-reducing bacteria and their activities in oil production," J. Pet. Technol., Vol. 39(1), 1987, pp. 97-106.</w:t>
      </w:r>
    </w:p>
    <w:p w:rsidR="005A0E10" w:rsidRPr="00FB0BF6" w:rsidRDefault="005A0E10" w:rsidP="005A0E10">
      <w:pPr>
        <w:rPr>
          <w:lang w:bidi="en-US"/>
        </w:rPr>
      </w:pPr>
      <w:r w:rsidRPr="00FB0BF6">
        <w:rPr>
          <w:lang w:bidi="en-US"/>
        </w:rPr>
        <w:t>29.</w:t>
      </w:r>
      <w:r w:rsidRPr="00FB0BF6">
        <w:rPr>
          <w:lang w:bidi="en-US"/>
        </w:rPr>
        <w:tab/>
        <w:t xml:space="preserve">Tang, K., </w:t>
      </w:r>
      <w:proofErr w:type="spellStart"/>
      <w:r w:rsidRPr="00FB0BF6">
        <w:rPr>
          <w:lang w:bidi="en-US"/>
        </w:rPr>
        <w:t>Baskaran</w:t>
      </w:r>
      <w:proofErr w:type="spellEnd"/>
      <w:r w:rsidRPr="00FB0BF6">
        <w:rPr>
          <w:lang w:bidi="en-US"/>
        </w:rPr>
        <w:t xml:space="preserve">, V. and </w:t>
      </w:r>
      <w:proofErr w:type="spellStart"/>
      <w:r w:rsidRPr="00FB0BF6">
        <w:rPr>
          <w:lang w:bidi="en-US"/>
        </w:rPr>
        <w:t>Nemati</w:t>
      </w:r>
      <w:proofErr w:type="spellEnd"/>
      <w:r w:rsidRPr="00FB0BF6">
        <w:rPr>
          <w:lang w:bidi="en-US"/>
        </w:rPr>
        <w:t xml:space="preserve">, M., "Bacteria of the sulphur cycle: an overview of microbiology, </w:t>
      </w:r>
      <w:proofErr w:type="spellStart"/>
      <w:r w:rsidRPr="00FB0BF6">
        <w:rPr>
          <w:lang w:bidi="en-US"/>
        </w:rPr>
        <w:t>biokinetics</w:t>
      </w:r>
      <w:proofErr w:type="spellEnd"/>
      <w:r w:rsidRPr="00FB0BF6">
        <w:rPr>
          <w:lang w:bidi="en-US"/>
        </w:rPr>
        <w:t xml:space="preserve"> and their role in petroleum and mining industries," Biochemical Engineering Journal, Vol. 44(1), 2009, pp. 73-94.</w:t>
      </w:r>
    </w:p>
    <w:p w:rsidR="005A0E10" w:rsidRPr="00FB0BF6" w:rsidRDefault="005A0E10" w:rsidP="005A0E10">
      <w:pPr>
        <w:rPr>
          <w:lang w:bidi="en-US"/>
        </w:rPr>
      </w:pPr>
      <w:r w:rsidRPr="00FB0BF6">
        <w:rPr>
          <w:lang w:bidi="en-US"/>
        </w:rPr>
        <w:t>30.</w:t>
      </w:r>
      <w:r w:rsidRPr="00FB0BF6">
        <w:rPr>
          <w:lang w:bidi="en-US"/>
        </w:rPr>
        <w:tab/>
        <w:t xml:space="preserve">Youssef, N., </w:t>
      </w:r>
      <w:proofErr w:type="spellStart"/>
      <w:r w:rsidRPr="00FB0BF6">
        <w:rPr>
          <w:lang w:bidi="en-US"/>
        </w:rPr>
        <w:t>Elshahed</w:t>
      </w:r>
      <w:proofErr w:type="spellEnd"/>
      <w:r w:rsidRPr="00FB0BF6">
        <w:rPr>
          <w:lang w:bidi="en-US"/>
        </w:rPr>
        <w:t xml:space="preserve">, M.S. and </w:t>
      </w:r>
      <w:proofErr w:type="spellStart"/>
      <w:r w:rsidRPr="00FB0BF6">
        <w:rPr>
          <w:lang w:bidi="en-US"/>
        </w:rPr>
        <w:t>McInerney</w:t>
      </w:r>
      <w:proofErr w:type="spellEnd"/>
      <w:r w:rsidRPr="00FB0BF6">
        <w:rPr>
          <w:lang w:bidi="en-US"/>
        </w:rPr>
        <w:t>, M.J., "Microbial processes in oil fields: culprits, problems, and opportunities," Advances in applied microbiology, Vol. 66, 2009, pp. 141-251.</w:t>
      </w:r>
    </w:p>
    <w:p w:rsidR="005A0E10" w:rsidRPr="00FB0BF6" w:rsidRDefault="005A0E10" w:rsidP="005A0E10">
      <w:pPr>
        <w:rPr>
          <w:lang w:bidi="en-US"/>
        </w:rPr>
      </w:pPr>
      <w:r w:rsidRPr="00FB0BF6">
        <w:rPr>
          <w:lang w:bidi="en-US"/>
        </w:rPr>
        <w:t>31.</w:t>
      </w:r>
      <w:r w:rsidRPr="00FB0BF6">
        <w:rPr>
          <w:lang w:bidi="en-US"/>
        </w:rPr>
        <w:tab/>
      </w:r>
      <w:proofErr w:type="spellStart"/>
      <w:r w:rsidRPr="00FB0BF6">
        <w:rPr>
          <w:lang w:bidi="en-US"/>
        </w:rPr>
        <w:t>Magot</w:t>
      </w:r>
      <w:proofErr w:type="spellEnd"/>
      <w:r w:rsidRPr="00FB0BF6">
        <w:rPr>
          <w:lang w:bidi="en-US"/>
        </w:rPr>
        <w:t xml:space="preserve">, M., </w:t>
      </w:r>
      <w:proofErr w:type="spellStart"/>
      <w:r w:rsidRPr="00FB0BF6">
        <w:rPr>
          <w:lang w:bidi="en-US"/>
        </w:rPr>
        <w:t>Ollivier</w:t>
      </w:r>
      <w:proofErr w:type="spellEnd"/>
      <w:r w:rsidRPr="00FB0BF6">
        <w:rPr>
          <w:lang w:bidi="en-US"/>
        </w:rPr>
        <w:t xml:space="preserve">, B. and Patel, B.C., "Microbiology of petroleum reservoirs," </w:t>
      </w:r>
      <w:proofErr w:type="spellStart"/>
      <w:r w:rsidRPr="00FB0BF6">
        <w:rPr>
          <w:lang w:bidi="en-US"/>
        </w:rPr>
        <w:t>Antonie</w:t>
      </w:r>
      <w:proofErr w:type="spellEnd"/>
      <w:r w:rsidRPr="00FB0BF6">
        <w:rPr>
          <w:lang w:bidi="en-US"/>
        </w:rPr>
        <w:t xml:space="preserve"> van Leeuwenhoek, Vol. 77(2), 2000, pp. 103-116.</w:t>
      </w:r>
    </w:p>
    <w:p w:rsidR="005A0E10" w:rsidRPr="00FB0BF6" w:rsidRDefault="005A0E10" w:rsidP="005A0E10">
      <w:pPr>
        <w:rPr>
          <w:lang w:bidi="en-US"/>
        </w:rPr>
      </w:pPr>
      <w:r w:rsidRPr="00FB0BF6">
        <w:rPr>
          <w:lang w:bidi="en-US"/>
        </w:rPr>
        <w:lastRenderedPageBreak/>
        <w:t>32.</w:t>
      </w:r>
      <w:r w:rsidRPr="00FB0BF6">
        <w:rPr>
          <w:lang w:bidi="en-US"/>
        </w:rPr>
        <w:tab/>
      </w:r>
      <w:proofErr w:type="spellStart"/>
      <w:r w:rsidRPr="00FB0BF6">
        <w:rPr>
          <w:lang w:bidi="en-US"/>
        </w:rPr>
        <w:t>Ajayi</w:t>
      </w:r>
      <w:proofErr w:type="spellEnd"/>
      <w:r w:rsidRPr="00FB0BF6">
        <w:rPr>
          <w:lang w:bidi="en-US"/>
        </w:rPr>
        <w:t xml:space="preserve">, F. and Lyon, S., "Detrimental Effects of Acetic Acid on Corrosion of Carbon Steel Pipelines Transporting Wet Gas," SPE Nigeria Annual International Conference and Exhibition, 5-7 August, Lagos, Nigeria, Society of Petroleum Engineers. </w:t>
      </w:r>
    </w:p>
    <w:p w:rsidR="005A0E10" w:rsidRPr="00FB0BF6" w:rsidRDefault="005A0E10" w:rsidP="005A0E10">
      <w:pPr>
        <w:rPr>
          <w:lang w:bidi="en-US"/>
        </w:rPr>
      </w:pPr>
      <w:r w:rsidRPr="00FB0BF6">
        <w:rPr>
          <w:lang w:bidi="en-US"/>
        </w:rPr>
        <w:t>33.</w:t>
      </w:r>
      <w:r w:rsidRPr="00FB0BF6">
        <w:rPr>
          <w:lang w:bidi="en-US"/>
        </w:rPr>
        <w:tab/>
        <w:t xml:space="preserve">Singer, M., Brown, B., Camacho, A. and </w:t>
      </w:r>
      <w:proofErr w:type="spellStart"/>
      <w:r w:rsidRPr="00FB0BF6">
        <w:rPr>
          <w:lang w:bidi="en-US"/>
        </w:rPr>
        <w:t>Nesic</w:t>
      </w:r>
      <w:proofErr w:type="spellEnd"/>
      <w:r w:rsidRPr="00FB0BF6">
        <w:rPr>
          <w:lang w:bidi="en-US"/>
        </w:rPr>
        <w:t>, S., "Combined effect of CO2, H2S and acetic acid on bottom of the line corrosion," CORROSION 2007, 11-15 March, Nashville, TN, NACE International.</w:t>
      </w:r>
    </w:p>
    <w:p w:rsidR="005A0E10" w:rsidRPr="00FB0BF6" w:rsidRDefault="005A0E10" w:rsidP="005A0E10">
      <w:pPr>
        <w:rPr>
          <w:lang w:bidi="en-US"/>
        </w:rPr>
      </w:pPr>
      <w:r w:rsidRPr="00FB0BF6">
        <w:rPr>
          <w:lang w:bidi="en-US"/>
        </w:rPr>
        <w:t>34.</w:t>
      </w:r>
      <w:r w:rsidRPr="00FB0BF6">
        <w:rPr>
          <w:lang w:bidi="en-US"/>
        </w:rPr>
        <w:tab/>
        <w:t xml:space="preserve">Sun, Y., George, K. and </w:t>
      </w:r>
      <w:proofErr w:type="spellStart"/>
      <w:r w:rsidRPr="00FB0BF6">
        <w:rPr>
          <w:lang w:bidi="en-US"/>
        </w:rPr>
        <w:t>Nesic</w:t>
      </w:r>
      <w:proofErr w:type="spellEnd"/>
      <w:r w:rsidRPr="00FB0BF6">
        <w:rPr>
          <w:lang w:bidi="en-US"/>
        </w:rPr>
        <w:t>, S., "The Effect of Cl- and Acetic Acid on Localized CO2 Corrosion in Wet Gas Flow," CORROSION 2003, 16-20 March, San Diego, CA, 2003, NACE International.</w:t>
      </w:r>
    </w:p>
    <w:p w:rsidR="005A0E10" w:rsidRPr="00FB0BF6" w:rsidRDefault="005A0E10" w:rsidP="005A0E10">
      <w:pPr>
        <w:rPr>
          <w:lang w:bidi="en-US"/>
        </w:rPr>
      </w:pPr>
      <w:r w:rsidRPr="00FB0BF6">
        <w:rPr>
          <w:lang w:bidi="en-US"/>
        </w:rPr>
        <w:t>35.</w:t>
      </w:r>
      <w:r w:rsidRPr="00FB0BF6">
        <w:rPr>
          <w:lang w:bidi="en-US"/>
        </w:rPr>
        <w:tab/>
      </w:r>
      <w:proofErr w:type="spellStart"/>
      <w:r w:rsidRPr="00FB0BF6">
        <w:rPr>
          <w:lang w:bidi="en-US"/>
        </w:rPr>
        <w:t>Migahed</w:t>
      </w:r>
      <w:proofErr w:type="spellEnd"/>
      <w:r w:rsidRPr="00FB0BF6">
        <w:rPr>
          <w:lang w:bidi="en-US"/>
        </w:rPr>
        <w:t>, M. and Al-</w:t>
      </w:r>
      <w:proofErr w:type="spellStart"/>
      <w:r w:rsidRPr="00FB0BF6">
        <w:rPr>
          <w:lang w:bidi="en-US"/>
        </w:rPr>
        <w:t>Sabagh</w:t>
      </w:r>
      <w:proofErr w:type="spellEnd"/>
      <w:r w:rsidRPr="00FB0BF6">
        <w:rPr>
          <w:lang w:bidi="en-US"/>
        </w:rPr>
        <w:t>, A., "Beneficial role of surfactants as corrosion inhibitors in petroleum industry: a review article," Chemical Engineering Communications, Vol. 196(9), 2009, pp. 1054-1075.</w:t>
      </w:r>
    </w:p>
    <w:p w:rsidR="005A0E10" w:rsidRPr="00FB0BF6" w:rsidRDefault="005A0E10" w:rsidP="005A0E10">
      <w:pPr>
        <w:rPr>
          <w:lang w:bidi="en-US"/>
        </w:rPr>
      </w:pPr>
      <w:r w:rsidRPr="00FB0BF6">
        <w:rPr>
          <w:lang w:bidi="en-US"/>
        </w:rPr>
        <w:t>36.</w:t>
      </w:r>
      <w:r w:rsidRPr="00FB0BF6">
        <w:rPr>
          <w:lang w:bidi="en-US"/>
        </w:rPr>
        <w:tab/>
      </w:r>
      <w:proofErr w:type="spellStart"/>
      <w:r w:rsidRPr="00FB0BF6">
        <w:rPr>
          <w:lang w:bidi="en-US"/>
        </w:rPr>
        <w:t>Ayello</w:t>
      </w:r>
      <w:proofErr w:type="spellEnd"/>
      <w:r w:rsidRPr="00FB0BF6">
        <w:rPr>
          <w:lang w:bidi="en-US"/>
        </w:rPr>
        <w:t xml:space="preserve">, F., Robbins, W., Richter, S. and </w:t>
      </w:r>
      <w:proofErr w:type="spellStart"/>
      <w:r w:rsidRPr="00FB0BF6">
        <w:rPr>
          <w:lang w:bidi="en-US"/>
        </w:rPr>
        <w:t>Nešic</w:t>
      </w:r>
      <w:proofErr w:type="spellEnd"/>
      <w:r w:rsidRPr="00FB0BF6">
        <w:rPr>
          <w:lang w:bidi="en-US"/>
        </w:rPr>
        <w:t xml:space="preserve">, S., "Model Compound Study of the </w:t>
      </w:r>
      <w:proofErr w:type="spellStart"/>
      <w:r w:rsidRPr="00FB0BF6">
        <w:rPr>
          <w:lang w:bidi="en-US"/>
        </w:rPr>
        <w:t>Mitigative</w:t>
      </w:r>
      <w:proofErr w:type="spellEnd"/>
      <w:r w:rsidRPr="00FB0BF6">
        <w:rPr>
          <w:lang w:bidi="en-US"/>
        </w:rPr>
        <w:t xml:space="preserve"> Effect of Crude Oil on Pipeline Corrosion," Corrosion, Vol. 69(3), 2012, pp. 286-296.</w:t>
      </w:r>
    </w:p>
    <w:p w:rsidR="005A0E10" w:rsidRPr="00FB0BF6" w:rsidRDefault="005A0E10" w:rsidP="005A0E10">
      <w:pPr>
        <w:rPr>
          <w:lang w:bidi="en-US"/>
        </w:rPr>
      </w:pPr>
      <w:r w:rsidRPr="00FB0BF6">
        <w:rPr>
          <w:lang w:bidi="en-US"/>
        </w:rPr>
        <w:t>37.</w:t>
      </w:r>
      <w:r w:rsidRPr="00FB0BF6">
        <w:rPr>
          <w:lang w:bidi="en-US"/>
        </w:rPr>
        <w:tab/>
      </w:r>
      <w:proofErr w:type="spellStart"/>
      <w:r w:rsidRPr="00FB0BF6">
        <w:rPr>
          <w:lang w:bidi="en-US"/>
        </w:rPr>
        <w:t>Papavinasam</w:t>
      </w:r>
      <w:proofErr w:type="spellEnd"/>
      <w:r w:rsidRPr="00FB0BF6">
        <w:rPr>
          <w:lang w:bidi="en-US"/>
        </w:rPr>
        <w:t xml:space="preserve">, S., Revie, R., </w:t>
      </w:r>
      <w:proofErr w:type="spellStart"/>
      <w:r w:rsidRPr="00FB0BF6">
        <w:rPr>
          <w:lang w:bidi="en-US"/>
        </w:rPr>
        <w:t>Attard</w:t>
      </w:r>
      <w:proofErr w:type="spellEnd"/>
      <w:r w:rsidRPr="00FB0BF6">
        <w:rPr>
          <w:lang w:bidi="en-US"/>
        </w:rPr>
        <w:t xml:space="preserve">, M., </w:t>
      </w:r>
      <w:proofErr w:type="spellStart"/>
      <w:r w:rsidRPr="00FB0BF6">
        <w:rPr>
          <w:lang w:bidi="en-US"/>
        </w:rPr>
        <w:t>Demoz</w:t>
      </w:r>
      <w:proofErr w:type="spellEnd"/>
      <w:r w:rsidRPr="00FB0BF6">
        <w:rPr>
          <w:lang w:bidi="en-US"/>
        </w:rPr>
        <w:t xml:space="preserve">, A. and </w:t>
      </w:r>
      <w:proofErr w:type="spellStart"/>
      <w:r w:rsidRPr="00FB0BF6">
        <w:rPr>
          <w:lang w:bidi="en-US"/>
        </w:rPr>
        <w:t>Michaelian</w:t>
      </w:r>
      <w:proofErr w:type="spellEnd"/>
      <w:r w:rsidRPr="00FB0BF6">
        <w:rPr>
          <w:lang w:bidi="en-US"/>
        </w:rPr>
        <w:t>, K., "Comparison of laboratory methodologies to evaluate corrosion inhibitors for oil and gas pipelines," Corrosion, Vol. 59(10), 2003, pp. 897-912.</w:t>
      </w:r>
    </w:p>
    <w:p w:rsidR="005A0E10" w:rsidRPr="00FB0BF6" w:rsidRDefault="005A0E10" w:rsidP="005A0E10">
      <w:pPr>
        <w:rPr>
          <w:lang w:bidi="en-US"/>
        </w:rPr>
      </w:pPr>
      <w:r w:rsidRPr="00FB0BF6">
        <w:rPr>
          <w:lang w:bidi="en-US"/>
        </w:rPr>
        <w:t>38.</w:t>
      </w:r>
      <w:r w:rsidRPr="00FB0BF6">
        <w:rPr>
          <w:lang w:bidi="en-US"/>
        </w:rPr>
        <w:tab/>
        <w:t xml:space="preserve">Mendez, C., </w:t>
      </w:r>
      <w:proofErr w:type="spellStart"/>
      <w:r w:rsidRPr="00FB0BF6">
        <w:rPr>
          <w:lang w:bidi="en-US"/>
        </w:rPr>
        <w:t>Dupla</w:t>
      </w:r>
      <w:proofErr w:type="spellEnd"/>
      <w:r w:rsidRPr="00FB0BF6">
        <w:rPr>
          <w:lang w:bidi="en-US"/>
        </w:rPr>
        <w:t>, S., Hernandez, S. and Vera, J.R., "On the Mechanism of Corrosion Inhibition by Crude Oils," CORROSION 2001, 11-16 March, NACE International, Houston, TX, 2001</w:t>
      </w:r>
    </w:p>
    <w:p w:rsidR="005A0E10" w:rsidRPr="00FB0BF6" w:rsidRDefault="005A0E10" w:rsidP="005A0E10">
      <w:pPr>
        <w:rPr>
          <w:lang w:bidi="en-US"/>
        </w:rPr>
      </w:pPr>
      <w:r w:rsidRPr="00FB0BF6">
        <w:rPr>
          <w:lang w:bidi="en-US"/>
        </w:rPr>
        <w:t>39.</w:t>
      </w:r>
      <w:r w:rsidRPr="00FB0BF6">
        <w:rPr>
          <w:lang w:bidi="en-US"/>
        </w:rPr>
        <w:tab/>
        <w:t xml:space="preserve">Rocha Junior, L.C., Ferreira, M.S. and da Silva Ramos, A.C., "Inhibition of </w:t>
      </w:r>
      <w:proofErr w:type="spellStart"/>
      <w:r w:rsidRPr="00FB0BF6">
        <w:rPr>
          <w:lang w:bidi="en-US"/>
        </w:rPr>
        <w:t>asphaltene</w:t>
      </w:r>
      <w:proofErr w:type="spellEnd"/>
      <w:r w:rsidRPr="00FB0BF6">
        <w:rPr>
          <w:lang w:bidi="en-US"/>
        </w:rPr>
        <w:t xml:space="preserve"> precipitation in Brazilian crude oils using new oil soluble </w:t>
      </w:r>
      <w:proofErr w:type="spellStart"/>
      <w:r w:rsidRPr="00FB0BF6">
        <w:rPr>
          <w:lang w:bidi="en-US"/>
        </w:rPr>
        <w:t>amphiphiles</w:t>
      </w:r>
      <w:proofErr w:type="spellEnd"/>
      <w:r w:rsidRPr="00FB0BF6">
        <w:rPr>
          <w:lang w:bidi="en-US"/>
        </w:rPr>
        <w:t>," Journal of Petroleum Science and Engineering, Vol. 51(1–2), 2006, pp. 26-36.</w:t>
      </w:r>
    </w:p>
    <w:p w:rsidR="005A0E10" w:rsidRPr="00FB0BF6" w:rsidRDefault="005A0E10" w:rsidP="005A0E10">
      <w:pPr>
        <w:rPr>
          <w:lang w:bidi="en-US"/>
        </w:rPr>
      </w:pPr>
      <w:r w:rsidRPr="00FB0BF6">
        <w:rPr>
          <w:lang w:bidi="en-US"/>
        </w:rPr>
        <w:t>40.</w:t>
      </w:r>
      <w:r w:rsidRPr="00FB0BF6">
        <w:rPr>
          <w:lang w:bidi="en-US"/>
        </w:rPr>
        <w:tab/>
        <w:t>Khalifa, M.A., El-</w:t>
      </w:r>
      <w:proofErr w:type="spellStart"/>
      <w:r w:rsidRPr="00FB0BF6">
        <w:rPr>
          <w:lang w:bidi="en-US"/>
        </w:rPr>
        <w:t>Batouti</w:t>
      </w:r>
      <w:proofErr w:type="spellEnd"/>
      <w:r w:rsidRPr="00FB0BF6">
        <w:rPr>
          <w:lang w:bidi="en-US"/>
        </w:rPr>
        <w:t xml:space="preserve">, M., </w:t>
      </w:r>
      <w:proofErr w:type="spellStart"/>
      <w:r w:rsidRPr="00FB0BF6">
        <w:rPr>
          <w:lang w:bidi="en-US"/>
        </w:rPr>
        <w:t>Mahgoub</w:t>
      </w:r>
      <w:proofErr w:type="spellEnd"/>
      <w:r w:rsidRPr="00FB0BF6">
        <w:rPr>
          <w:lang w:bidi="en-US"/>
        </w:rPr>
        <w:t xml:space="preserve">, F. and Bakr </w:t>
      </w:r>
      <w:proofErr w:type="spellStart"/>
      <w:r w:rsidRPr="00FB0BF6">
        <w:rPr>
          <w:lang w:bidi="en-US"/>
        </w:rPr>
        <w:t>Aknish</w:t>
      </w:r>
      <w:proofErr w:type="spellEnd"/>
      <w:r w:rsidRPr="00FB0BF6">
        <w:rPr>
          <w:lang w:bidi="en-US"/>
        </w:rPr>
        <w:t>, A., "Corrosion inhibition of steel in crude oil storage tanks," Materials and Corrosion, Vol. 54(4), 2003, pp. 251-258.</w:t>
      </w:r>
    </w:p>
    <w:p w:rsidR="005A0E10" w:rsidRPr="00FB0BF6" w:rsidRDefault="005A0E10" w:rsidP="005A0E10">
      <w:pPr>
        <w:rPr>
          <w:lang w:bidi="en-US"/>
        </w:rPr>
      </w:pPr>
      <w:r w:rsidRPr="00FB0BF6">
        <w:rPr>
          <w:lang w:bidi="en-US"/>
        </w:rPr>
        <w:t>41.</w:t>
      </w:r>
      <w:r w:rsidRPr="00FB0BF6">
        <w:rPr>
          <w:lang w:bidi="en-US"/>
        </w:rPr>
        <w:tab/>
        <w:t xml:space="preserve">Yang, S., Richter, S., Robbins, W. and </w:t>
      </w:r>
      <w:proofErr w:type="spellStart"/>
      <w:r w:rsidRPr="00FB0BF6">
        <w:rPr>
          <w:lang w:bidi="en-US"/>
        </w:rPr>
        <w:t>Nesic</w:t>
      </w:r>
      <w:proofErr w:type="spellEnd"/>
      <w:r w:rsidRPr="00FB0BF6">
        <w:rPr>
          <w:lang w:bidi="en-US"/>
        </w:rPr>
        <w:t>, S., "Evaluation of the Protectiveness of a Paraffin Layer In CO2 Corrosion of Mild Steel," CORROSION 2012, 11-15 March, Salt Lake, UT, 2012, NACE International.</w:t>
      </w:r>
    </w:p>
    <w:p w:rsidR="005A0E10" w:rsidRPr="00FB0BF6" w:rsidRDefault="005A0E10" w:rsidP="005A0E10">
      <w:pPr>
        <w:rPr>
          <w:lang w:bidi="en-US"/>
        </w:rPr>
      </w:pPr>
      <w:r w:rsidRPr="00FB0BF6">
        <w:rPr>
          <w:lang w:bidi="en-US"/>
        </w:rPr>
        <w:t>42.</w:t>
      </w:r>
      <w:r w:rsidRPr="00FB0BF6">
        <w:rPr>
          <w:lang w:bidi="en-US"/>
        </w:rPr>
        <w:tab/>
      </w:r>
      <w:proofErr w:type="spellStart"/>
      <w:r w:rsidRPr="00FB0BF6">
        <w:rPr>
          <w:lang w:bidi="en-US"/>
        </w:rPr>
        <w:t>Efird</w:t>
      </w:r>
      <w:proofErr w:type="spellEnd"/>
      <w:r w:rsidRPr="00FB0BF6">
        <w:rPr>
          <w:lang w:bidi="en-US"/>
        </w:rPr>
        <w:t xml:space="preserve">, K.D. and </w:t>
      </w:r>
      <w:proofErr w:type="spellStart"/>
      <w:r w:rsidRPr="00FB0BF6">
        <w:rPr>
          <w:lang w:bidi="en-US"/>
        </w:rPr>
        <w:t>Jasinski</w:t>
      </w:r>
      <w:proofErr w:type="spellEnd"/>
      <w:r w:rsidRPr="00FB0BF6">
        <w:rPr>
          <w:lang w:bidi="en-US"/>
        </w:rPr>
        <w:t>, R.J., "Effect of the Crude Oil on Corrosion of Steel in Crude Oil/Brine Production," Corrosion, Vol. 45(2), 1989, pp. 165-171.</w:t>
      </w:r>
    </w:p>
    <w:p w:rsidR="005A0E10" w:rsidRPr="00FB0BF6" w:rsidRDefault="005A0E10" w:rsidP="005A0E10">
      <w:pPr>
        <w:rPr>
          <w:lang w:bidi="en-US"/>
        </w:rPr>
      </w:pPr>
      <w:r w:rsidRPr="00FB0BF6">
        <w:rPr>
          <w:lang w:bidi="en-US"/>
        </w:rPr>
        <w:t>43.</w:t>
      </w:r>
      <w:r w:rsidRPr="00FB0BF6">
        <w:rPr>
          <w:lang w:bidi="en-US"/>
        </w:rPr>
        <w:tab/>
        <w:t xml:space="preserve">Hernández, S., </w:t>
      </w:r>
      <w:proofErr w:type="spellStart"/>
      <w:r w:rsidRPr="00FB0BF6">
        <w:rPr>
          <w:lang w:bidi="en-US"/>
        </w:rPr>
        <w:t>Nešic</w:t>
      </w:r>
      <w:proofErr w:type="spellEnd"/>
      <w:r w:rsidRPr="00FB0BF6">
        <w:rPr>
          <w:lang w:bidi="en-US"/>
        </w:rPr>
        <w:t xml:space="preserve">́, S., </w:t>
      </w:r>
      <w:proofErr w:type="spellStart"/>
      <w:r w:rsidRPr="00FB0BF6">
        <w:rPr>
          <w:lang w:bidi="en-US"/>
        </w:rPr>
        <w:t>Weckman</w:t>
      </w:r>
      <w:proofErr w:type="spellEnd"/>
      <w:r w:rsidRPr="00FB0BF6">
        <w:rPr>
          <w:lang w:bidi="en-US"/>
        </w:rPr>
        <w:t xml:space="preserve">, G. and </w:t>
      </w:r>
      <w:proofErr w:type="spellStart"/>
      <w:r w:rsidRPr="00FB0BF6">
        <w:rPr>
          <w:lang w:bidi="en-US"/>
        </w:rPr>
        <w:t>Ghai</w:t>
      </w:r>
      <w:proofErr w:type="spellEnd"/>
      <w:r w:rsidRPr="00FB0BF6">
        <w:rPr>
          <w:lang w:bidi="en-US"/>
        </w:rPr>
        <w:t>, V., "Use of artificial neural networks for predicting crude oil effect on carbon dioxide corrosion of carbon steels," Corrosion, Vol. 62(6), 2006, pp. 467-482.</w:t>
      </w:r>
    </w:p>
    <w:p w:rsidR="005A0E10" w:rsidRPr="00FB0BF6" w:rsidRDefault="005A0E10" w:rsidP="005A0E10">
      <w:pPr>
        <w:rPr>
          <w:lang w:bidi="en-US"/>
        </w:rPr>
      </w:pPr>
      <w:r w:rsidRPr="00FB0BF6">
        <w:rPr>
          <w:lang w:bidi="en-US"/>
        </w:rPr>
        <w:t>44.</w:t>
      </w:r>
      <w:r w:rsidRPr="00FB0BF6">
        <w:rPr>
          <w:lang w:bidi="en-US"/>
        </w:rPr>
        <w:tab/>
      </w:r>
      <w:proofErr w:type="spellStart"/>
      <w:r w:rsidRPr="00FB0BF6">
        <w:rPr>
          <w:lang w:bidi="en-US"/>
        </w:rPr>
        <w:t>Ayello</w:t>
      </w:r>
      <w:proofErr w:type="spellEnd"/>
      <w:r w:rsidRPr="00FB0BF6">
        <w:rPr>
          <w:lang w:bidi="en-US"/>
        </w:rPr>
        <w:t xml:space="preserve">, F., Robbins, W., Richter, S. and </w:t>
      </w:r>
      <w:proofErr w:type="spellStart"/>
      <w:r w:rsidRPr="00FB0BF6">
        <w:rPr>
          <w:lang w:bidi="en-US"/>
        </w:rPr>
        <w:t>Nesic</w:t>
      </w:r>
      <w:proofErr w:type="spellEnd"/>
      <w:r w:rsidRPr="00FB0BF6">
        <w:rPr>
          <w:lang w:bidi="en-US"/>
        </w:rPr>
        <w:t xml:space="preserve">, S., "Crude oil chemistry effects on inhibition of corrosion and phase wetting," 17th Int. </w:t>
      </w:r>
      <w:proofErr w:type="spellStart"/>
      <w:r w:rsidRPr="00FB0BF6">
        <w:rPr>
          <w:lang w:bidi="en-US"/>
        </w:rPr>
        <w:t>Corros</w:t>
      </w:r>
      <w:proofErr w:type="spellEnd"/>
      <w:r w:rsidRPr="00FB0BF6">
        <w:rPr>
          <w:lang w:bidi="en-US"/>
        </w:rPr>
        <w:t>. Cong., paper, (3149), 2011.</w:t>
      </w:r>
    </w:p>
    <w:p w:rsidR="005A0E10" w:rsidRPr="00FB0BF6" w:rsidRDefault="005A0E10" w:rsidP="005A0E10">
      <w:pPr>
        <w:rPr>
          <w:lang w:bidi="en-US"/>
        </w:rPr>
      </w:pPr>
      <w:r w:rsidRPr="00FB0BF6">
        <w:rPr>
          <w:lang w:bidi="en-US"/>
        </w:rPr>
        <w:t>45.</w:t>
      </w:r>
      <w:r w:rsidRPr="00FB0BF6">
        <w:rPr>
          <w:lang w:bidi="en-US"/>
        </w:rPr>
        <w:tab/>
      </w:r>
      <w:proofErr w:type="spellStart"/>
      <w:r w:rsidRPr="00FB0BF6">
        <w:rPr>
          <w:lang w:bidi="en-US"/>
        </w:rPr>
        <w:t>Rudrake</w:t>
      </w:r>
      <w:proofErr w:type="spellEnd"/>
      <w:r w:rsidRPr="00FB0BF6">
        <w:rPr>
          <w:lang w:bidi="en-US"/>
        </w:rPr>
        <w:t xml:space="preserve">, A., Karan, K. and Horton, J.H., "A combined QCM and XPS investigation of </w:t>
      </w:r>
      <w:proofErr w:type="spellStart"/>
      <w:r w:rsidRPr="00FB0BF6">
        <w:rPr>
          <w:lang w:bidi="en-US"/>
        </w:rPr>
        <w:t>asphaltene</w:t>
      </w:r>
      <w:proofErr w:type="spellEnd"/>
      <w:r w:rsidRPr="00FB0BF6">
        <w:rPr>
          <w:lang w:bidi="en-US"/>
        </w:rPr>
        <w:t xml:space="preserve"> adsorption on metal surfaces," Journal of colloid and interface science, Vol. 332(1), 2009, pp. 22-31.</w:t>
      </w:r>
    </w:p>
    <w:p w:rsidR="005A0E10" w:rsidRPr="00FB0BF6" w:rsidRDefault="005A0E10" w:rsidP="005A0E10">
      <w:pPr>
        <w:rPr>
          <w:lang w:bidi="en-US"/>
        </w:rPr>
      </w:pPr>
      <w:r w:rsidRPr="00FB0BF6">
        <w:rPr>
          <w:lang w:bidi="en-US"/>
        </w:rPr>
        <w:t>46.</w:t>
      </w:r>
      <w:r w:rsidRPr="00FB0BF6">
        <w:rPr>
          <w:lang w:bidi="en-US"/>
        </w:rPr>
        <w:tab/>
      </w:r>
      <w:proofErr w:type="spellStart"/>
      <w:r w:rsidRPr="00FB0BF6">
        <w:rPr>
          <w:lang w:bidi="en-US"/>
        </w:rPr>
        <w:t>Balabin</w:t>
      </w:r>
      <w:proofErr w:type="spellEnd"/>
      <w:r w:rsidRPr="00FB0BF6">
        <w:rPr>
          <w:lang w:bidi="en-US"/>
        </w:rPr>
        <w:t xml:space="preserve">, R.M., </w:t>
      </w:r>
      <w:proofErr w:type="spellStart"/>
      <w:r w:rsidRPr="00FB0BF6">
        <w:rPr>
          <w:lang w:bidi="en-US"/>
        </w:rPr>
        <w:t>Syunyaev</w:t>
      </w:r>
      <w:proofErr w:type="spellEnd"/>
      <w:r w:rsidRPr="00FB0BF6">
        <w:rPr>
          <w:lang w:bidi="en-US"/>
        </w:rPr>
        <w:t xml:space="preserve">, R.Z., </w:t>
      </w:r>
      <w:proofErr w:type="spellStart"/>
      <w:r w:rsidRPr="00FB0BF6">
        <w:rPr>
          <w:lang w:bidi="en-US"/>
        </w:rPr>
        <w:t>Schmid</w:t>
      </w:r>
      <w:proofErr w:type="spellEnd"/>
      <w:r w:rsidRPr="00FB0BF6">
        <w:rPr>
          <w:lang w:bidi="en-US"/>
        </w:rPr>
        <w:t xml:space="preserve">, T., </w:t>
      </w:r>
      <w:proofErr w:type="spellStart"/>
      <w:r w:rsidRPr="00FB0BF6">
        <w:rPr>
          <w:lang w:bidi="en-US"/>
        </w:rPr>
        <w:t>Stadler</w:t>
      </w:r>
      <w:proofErr w:type="spellEnd"/>
      <w:r w:rsidRPr="00FB0BF6">
        <w:rPr>
          <w:lang w:bidi="en-US"/>
        </w:rPr>
        <w:t xml:space="preserve">, J., </w:t>
      </w:r>
      <w:proofErr w:type="spellStart"/>
      <w:r w:rsidRPr="00FB0BF6">
        <w:rPr>
          <w:lang w:bidi="en-US"/>
        </w:rPr>
        <w:t>Lomakina</w:t>
      </w:r>
      <w:proofErr w:type="spellEnd"/>
      <w:r w:rsidRPr="00FB0BF6">
        <w:rPr>
          <w:lang w:bidi="en-US"/>
        </w:rPr>
        <w:t xml:space="preserve">, E.I. and </w:t>
      </w:r>
      <w:proofErr w:type="spellStart"/>
      <w:r w:rsidRPr="00FB0BF6">
        <w:rPr>
          <w:lang w:bidi="en-US"/>
        </w:rPr>
        <w:t>Zenobi</w:t>
      </w:r>
      <w:proofErr w:type="spellEnd"/>
      <w:r w:rsidRPr="00FB0BF6">
        <w:rPr>
          <w:lang w:bidi="en-US"/>
        </w:rPr>
        <w:t>, R., "</w:t>
      </w:r>
      <w:proofErr w:type="spellStart"/>
      <w:r w:rsidRPr="00FB0BF6">
        <w:rPr>
          <w:lang w:bidi="en-US"/>
        </w:rPr>
        <w:t>Asphaltene</w:t>
      </w:r>
      <w:proofErr w:type="spellEnd"/>
      <w:r w:rsidRPr="00FB0BF6">
        <w:rPr>
          <w:lang w:bidi="en-US"/>
        </w:rPr>
        <w:t xml:space="preserve"> adsorption onto an iron surface: combined near-infrared (NIR), Raman, and </w:t>
      </w:r>
      <w:r w:rsidRPr="00FB0BF6">
        <w:rPr>
          <w:lang w:bidi="en-US"/>
        </w:rPr>
        <w:lastRenderedPageBreak/>
        <w:t>AFM study of the kinetics, thermodynamics, and layer structure," Energy &amp; Fuels, Vol. 25(1), 2010, pp. 189-196.</w:t>
      </w:r>
    </w:p>
    <w:p w:rsidR="005A0E10" w:rsidRPr="00B309C4" w:rsidRDefault="005A0E10" w:rsidP="005A0E10">
      <w:pPr>
        <w:rPr>
          <w:lang w:bidi="en-US"/>
        </w:rPr>
      </w:pPr>
      <w:r w:rsidRPr="00FB0BF6">
        <w:rPr>
          <w:lang w:bidi="en-US"/>
        </w:rPr>
        <w:t>47.</w:t>
      </w:r>
      <w:r w:rsidRPr="00FB0BF6">
        <w:rPr>
          <w:lang w:bidi="en-US"/>
        </w:rPr>
        <w:tab/>
        <w:t xml:space="preserve">Carlos da Silva Ramos, A., </w:t>
      </w:r>
      <w:proofErr w:type="spellStart"/>
      <w:r w:rsidRPr="00FB0BF6">
        <w:rPr>
          <w:lang w:bidi="en-US"/>
        </w:rPr>
        <w:t>Haraguchi</w:t>
      </w:r>
      <w:proofErr w:type="spellEnd"/>
      <w:r w:rsidRPr="00FB0BF6">
        <w:rPr>
          <w:lang w:bidi="en-US"/>
        </w:rPr>
        <w:t xml:space="preserve">, L., </w:t>
      </w:r>
      <w:proofErr w:type="spellStart"/>
      <w:r w:rsidRPr="00FB0BF6">
        <w:rPr>
          <w:lang w:bidi="en-US"/>
        </w:rPr>
        <w:t>Notrispe</w:t>
      </w:r>
      <w:proofErr w:type="spellEnd"/>
      <w:r w:rsidRPr="00FB0BF6">
        <w:rPr>
          <w:lang w:bidi="en-US"/>
        </w:rPr>
        <w:t xml:space="preserve">, F.R., </w:t>
      </w:r>
      <w:proofErr w:type="spellStart"/>
      <w:r w:rsidRPr="00FB0BF6">
        <w:rPr>
          <w:lang w:bidi="en-US"/>
        </w:rPr>
        <w:t>Loh</w:t>
      </w:r>
      <w:proofErr w:type="spellEnd"/>
      <w:r w:rsidRPr="00FB0BF6">
        <w:rPr>
          <w:lang w:bidi="en-US"/>
        </w:rPr>
        <w:t xml:space="preserve">, W. and Mohamed, R.S., "Interfacial and colloidal behavior of </w:t>
      </w:r>
      <w:proofErr w:type="spellStart"/>
      <w:r w:rsidRPr="00FB0BF6">
        <w:rPr>
          <w:lang w:bidi="en-US"/>
        </w:rPr>
        <w:t>asphaltenes</w:t>
      </w:r>
      <w:proofErr w:type="spellEnd"/>
      <w:r w:rsidRPr="00FB0BF6">
        <w:rPr>
          <w:lang w:bidi="en-US"/>
        </w:rPr>
        <w:t xml:space="preserve"> obtained from Brazilian crude oils," Journal of Petroleum Science and Engineering, Vol. 32(2–4), 2001, pp. 201-216.</w:t>
      </w:r>
    </w:p>
    <w:sectPr w:rsidR="005A0E10" w:rsidRPr="00B309C4" w:rsidSect="00F42E7B">
      <w:headerReference w:type="even" r:id="rId21"/>
      <w:headerReference w:type="default" r:id="rId22"/>
      <w:footerReference w:type="default" r:id="rId23"/>
      <w:headerReference w:type="first" r:id="rId24"/>
      <w:footerReference w:type="first" r:id="rId25"/>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11EF" w:rsidRDefault="006511EF">
      <w:pPr>
        <w:spacing w:line="240" w:lineRule="auto"/>
      </w:pPr>
      <w:r>
        <w:separator/>
      </w:r>
    </w:p>
  </w:endnote>
  <w:endnote w:type="continuationSeparator" w:id="0">
    <w:p w:rsidR="006511EF" w:rsidRDefault="006511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5B88" w:rsidRPr="00EE5642" w:rsidRDefault="00975B88" w:rsidP="00975B88">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5B88" w:rsidRPr="008B308E" w:rsidRDefault="00975B88" w:rsidP="00975B88">
    <w:pPr>
      <w:pStyle w:val="MDPIfooterfirstpage"/>
      <w:spacing w:line="240" w:lineRule="auto"/>
      <w:jc w:val="both"/>
      <w:rPr>
        <w:lang w:val="fr-CH"/>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11EF" w:rsidRDefault="006511EF">
      <w:pPr>
        <w:spacing w:line="240" w:lineRule="auto"/>
      </w:pPr>
      <w:r>
        <w:separator/>
      </w:r>
    </w:p>
  </w:footnote>
  <w:footnote w:type="continuationSeparator" w:id="0">
    <w:p w:rsidR="006511EF" w:rsidRDefault="006511E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5B88" w:rsidRDefault="00975B88" w:rsidP="00975B88">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5B88" w:rsidRPr="00636F25" w:rsidRDefault="00975B88" w:rsidP="00F42E7B">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Materials </w:t>
    </w:r>
    <w:r>
      <w:rPr>
        <w:rFonts w:ascii="Palatino Linotype" w:hAnsi="Palatino Linotype"/>
        <w:b/>
        <w:sz w:val="16"/>
      </w:rPr>
      <w:t>2018</w:t>
    </w:r>
    <w:r>
      <w:rPr>
        <w:rFonts w:ascii="Palatino Linotype" w:hAnsi="Palatino Linotype"/>
        <w:sz w:val="16"/>
      </w:rPr>
      <w:t xml:space="preserve">, </w:t>
    </w:r>
    <w:r>
      <w:rPr>
        <w:rFonts w:ascii="Palatino Linotype" w:hAnsi="Palatino Linotype"/>
        <w:i/>
        <w:sz w:val="16"/>
      </w:rPr>
      <w:t>11</w:t>
    </w:r>
    <w:r>
      <w:rPr>
        <w:rFonts w:ascii="Palatino Linotype" w:hAnsi="Palatino Linotype"/>
        <w:sz w:val="16"/>
      </w:rPr>
      <w:t xml:space="preserve">, x FOR PEER REVIEW </w:t>
    </w:r>
    <w:r w:rsidR="00F42E7B">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sidR="00FB0BF6">
      <w:rPr>
        <w:rFonts w:ascii="Palatino Linotype" w:hAnsi="Palatino Linotype"/>
        <w:noProof/>
        <w:sz w:val="16"/>
      </w:rPr>
      <w:t>13</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sidR="00FB0BF6">
      <w:rPr>
        <w:rFonts w:ascii="Palatino Linotype" w:hAnsi="Palatino Linotype"/>
        <w:noProof/>
        <w:sz w:val="16"/>
      </w:rPr>
      <w:t>13</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5B88" w:rsidRDefault="002713D4" w:rsidP="00975B88">
    <w:pPr>
      <w:pStyle w:val="MDPIheaderjournallogo"/>
    </w:pPr>
    <w:r>
      <w:rPr>
        <w:noProof/>
        <w:lang w:eastAsia="en-US"/>
      </w:rPr>
      <w:drawing>
        <wp:inline distT="0" distB="0" distL="0" distR="0" wp14:anchorId="6157D12F" wp14:editId="1295667B">
          <wp:extent cx="511791" cy="517607"/>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29954" cy="535976"/>
                  </a:xfrm>
                  <a:prstGeom prst="rect">
                    <a:avLst/>
                  </a:prstGeom>
                </pic:spPr>
              </pic:pic>
            </a:graphicData>
          </a:graphic>
        </wp:inline>
      </w:drawing>
    </w:r>
    <w:r w:rsidR="003E41F6" w:rsidRPr="006D4209">
      <w:rPr>
        <w:i w:val="0"/>
        <w:noProof/>
        <w:szCs w:val="16"/>
        <w:lang w:eastAsia="en-US"/>
      </w:rPr>
      <mc:AlternateContent>
        <mc:Choice Requires="wps">
          <w:drawing>
            <wp:anchor distT="45720" distB="45720" distL="114300" distR="114300" simplePos="0" relativeHeight="251657728" behindDoc="1" locked="0" layoutInCell="1" allowOverlap="1">
              <wp:simplePos x="0" y="0"/>
              <wp:positionH relativeFrom="page">
                <wp:posOffset>6029960</wp:posOffset>
              </wp:positionH>
              <wp:positionV relativeFrom="page">
                <wp:posOffset>647700</wp:posOffset>
              </wp:positionV>
              <wp:extent cx="540385" cy="709295"/>
              <wp:effectExtent l="0" t="0" r="317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rsidR="00975B88" w:rsidRDefault="003E41F6" w:rsidP="00975B88">
                          <w:pPr>
                            <w:pStyle w:val="MDPIheaderjournallogo"/>
                            <w:jc w:val="center"/>
                            <w:textboxTightWrap w:val="allLines"/>
                            <w:rPr>
                              <w:i w:val="0"/>
                              <w:szCs w:val="16"/>
                            </w:rPr>
                          </w:pPr>
                          <w:r w:rsidRPr="00F42E7B">
                            <w:rPr>
                              <w:i w:val="0"/>
                              <w:noProof/>
                              <w:szCs w:val="16"/>
                              <w:lang w:eastAsia="en-US"/>
                            </w:rPr>
                            <w:drawing>
                              <wp:inline distT="0" distB="0" distL="0" distR="0">
                                <wp:extent cx="542925" cy="352425"/>
                                <wp:effectExtent l="0" t="0" r="9525" b="9525"/>
                                <wp:docPr id="52"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975B88" w:rsidRDefault="003E41F6" w:rsidP="00975B88">
                    <w:pPr>
                      <w:pStyle w:val="MDPIheaderjournallogo"/>
                      <w:jc w:val="center"/>
                      <w:textboxTightWrap w:val="allLines"/>
                      <w:rPr>
                        <w:i w:val="0"/>
                        <w:szCs w:val="16"/>
                      </w:rPr>
                    </w:pPr>
                    <w:r w:rsidRPr="00F42E7B">
                      <w:rPr>
                        <w:i w:val="0"/>
                        <w:noProof/>
                        <w:szCs w:val="16"/>
                        <w:lang w:eastAsia="en-US"/>
                      </w:rPr>
                      <w:drawing>
                        <wp:inline distT="0" distB="0" distL="0" distR="0">
                          <wp:extent cx="542925" cy="352425"/>
                          <wp:effectExtent l="0" t="0" r="9525" b="9525"/>
                          <wp:docPr id="52"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9B440B"/>
    <w:multiLevelType w:val="hybridMultilevel"/>
    <w:tmpl w:val="5BA41D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3341B4"/>
    <w:multiLevelType w:val="hybridMultilevel"/>
    <w:tmpl w:val="E73EB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5" w15:restartNumberingAfterBreak="0">
    <w:nsid w:val="73CF279C"/>
    <w:multiLevelType w:val="hybridMultilevel"/>
    <w:tmpl w:val="9A3EDE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41F6"/>
    <w:rsid w:val="000160E3"/>
    <w:rsid w:val="000716B5"/>
    <w:rsid w:val="000E2CFE"/>
    <w:rsid w:val="0011502B"/>
    <w:rsid w:val="001340D9"/>
    <w:rsid w:val="001850F8"/>
    <w:rsid w:val="001E2AEB"/>
    <w:rsid w:val="00211F6B"/>
    <w:rsid w:val="00230B6A"/>
    <w:rsid w:val="00241B3F"/>
    <w:rsid w:val="00254304"/>
    <w:rsid w:val="00270925"/>
    <w:rsid w:val="002713D4"/>
    <w:rsid w:val="00284014"/>
    <w:rsid w:val="002A114C"/>
    <w:rsid w:val="002D7DCB"/>
    <w:rsid w:val="002E7964"/>
    <w:rsid w:val="00321444"/>
    <w:rsid w:val="00326141"/>
    <w:rsid w:val="00331A7E"/>
    <w:rsid w:val="003620C1"/>
    <w:rsid w:val="003A2C73"/>
    <w:rsid w:val="003C0420"/>
    <w:rsid w:val="003E41F6"/>
    <w:rsid w:val="00401D30"/>
    <w:rsid w:val="00460282"/>
    <w:rsid w:val="0046546A"/>
    <w:rsid w:val="004C1948"/>
    <w:rsid w:val="004E3496"/>
    <w:rsid w:val="004F7E55"/>
    <w:rsid w:val="005011D8"/>
    <w:rsid w:val="005465F9"/>
    <w:rsid w:val="005A0E10"/>
    <w:rsid w:val="005C0BEF"/>
    <w:rsid w:val="005E058D"/>
    <w:rsid w:val="005F3F07"/>
    <w:rsid w:val="006239B2"/>
    <w:rsid w:val="00640FAA"/>
    <w:rsid w:val="006511EF"/>
    <w:rsid w:val="00692393"/>
    <w:rsid w:val="006A09CE"/>
    <w:rsid w:val="006E2099"/>
    <w:rsid w:val="006F33DC"/>
    <w:rsid w:val="00734E9B"/>
    <w:rsid w:val="00747A9C"/>
    <w:rsid w:val="00786780"/>
    <w:rsid w:val="007A60AD"/>
    <w:rsid w:val="007B792C"/>
    <w:rsid w:val="0080340A"/>
    <w:rsid w:val="00885A0A"/>
    <w:rsid w:val="008B2494"/>
    <w:rsid w:val="00921B8B"/>
    <w:rsid w:val="00927932"/>
    <w:rsid w:val="00975B88"/>
    <w:rsid w:val="009F70E6"/>
    <w:rsid w:val="00A01CB1"/>
    <w:rsid w:val="00A06E62"/>
    <w:rsid w:val="00A9271A"/>
    <w:rsid w:val="00AD07FC"/>
    <w:rsid w:val="00AD1592"/>
    <w:rsid w:val="00B309C4"/>
    <w:rsid w:val="00B405FB"/>
    <w:rsid w:val="00C1267C"/>
    <w:rsid w:val="00C5679C"/>
    <w:rsid w:val="00C65138"/>
    <w:rsid w:val="00C85E94"/>
    <w:rsid w:val="00D12C39"/>
    <w:rsid w:val="00D2693E"/>
    <w:rsid w:val="00D425B5"/>
    <w:rsid w:val="00D8223A"/>
    <w:rsid w:val="00DB1880"/>
    <w:rsid w:val="00DF5215"/>
    <w:rsid w:val="00E23693"/>
    <w:rsid w:val="00E26215"/>
    <w:rsid w:val="00E311DE"/>
    <w:rsid w:val="00E419C9"/>
    <w:rsid w:val="00E45F13"/>
    <w:rsid w:val="00E50194"/>
    <w:rsid w:val="00E54542"/>
    <w:rsid w:val="00E63F84"/>
    <w:rsid w:val="00F31BEA"/>
    <w:rsid w:val="00F42E7B"/>
    <w:rsid w:val="00F6313D"/>
    <w:rsid w:val="00F72CCA"/>
    <w:rsid w:val="00F90A50"/>
    <w:rsid w:val="00F92047"/>
    <w:rsid w:val="00FB0BF6"/>
    <w:rsid w:val="00FB1E74"/>
    <w:rsid w:val="00FE259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1ED818"/>
  <w15:chartTrackingRefBased/>
  <w15:docId w15:val="{FC100B40-26D9-4504-89A6-2F8A98A66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2E7B"/>
    <w:pPr>
      <w:spacing w:line="340" w:lineRule="atLeast"/>
      <w:jc w:val="both"/>
    </w:pPr>
    <w:rPr>
      <w:rFonts w:ascii="Times New Roman" w:eastAsia="Times New Roman" w:hAnsi="Times New Roman"/>
      <w:color w:val="000000"/>
      <w:sz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F42E7B"/>
    <w:pPr>
      <w:spacing w:before="240" w:line="240" w:lineRule="auto"/>
      <w:ind w:firstLine="0"/>
      <w:jc w:val="left"/>
    </w:pPr>
    <w:rPr>
      <w:i/>
    </w:rPr>
  </w:style>
  <w:style w:type="paragraph" w:customStyle="1" w:styleId="MDPI12title">
    <w:name w:val="MDPI_1.2_title"/>
    <w:next w:val="MDPI13authornames"/>
    <w:qFormat/>
    <w:rsid w:val="00F42E7B"/>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F42E7B"/>
    <w:pPr>
      <w:spacing w:after="120"/>
      <w:ind w:firstLine="0"/>
      <w:jc w:val="left"/>
    </w:pPr>
    <w:rPr>
      <w:b/>
      <w:snapToGrid/>
    </w:rPr>
  </w:style>
  <w:style w:type="paragraph" w:customStyle="1" w:styleId="MDPI14history">
    <w:name w:val="MDPI_1.4_history"/>
    <w:basedOn w:val="MDPI62Acknowledgments"/>
    <w:next w:val="Normal"/>
    <w:qFormat/>
    <w:rsid w:val="00F42E7B"/>
    <w:pPr>
      <w:ind w:left="113"/>
      <w:jc w:val="left"/>
    </w:pPr>
    <w:rPr>
      <w:snapToGrid/>
    </w:rPr>
  </w:style>
  <w:style w:type="paragraph" w:customStyle="1" w:styleId="MDPI16affiliation">
    <w:name w:val="MDPI_1.6_affiliation"/>
    <w:basedOn w:val="MDPI62Acknowledgments"/>
    <w:qFormat/>
    <w:rsid w:val="00F42E7B"/>
    <w:pPr>
      <w:spacing w:before="0"/>
      <w:ind w:left="311" w:hanging="198"/>
      <w:jc w:val="left"/>
    </w:pPr>
    <w:rPr>
      <w:snapToGrid/>
      <w:szCs w:val="18"/>
    </w:rPr>
  </w:style>
  <w:style w:type="paragraph" w:customStyle="1" w:styleId="MDPI17abstract">
    <w:name w:val="MDPI_1.7_abstract"/>
    <w:basedOn w:val="MDPI31text"/>
    <w:next w:val="MDPI18keywords"/>
    <w:qFormat/>
    <w:rsid w:val="00F42E7B"/>
    <w:pPr>
      <w:spacing w:before="240"/>
      <w:ind w:left="113" w:firstLine="0"/>
    </w:pPr>
    <w:rPr>
      <w:snapToGrid/>
    </w:rPr>
  </w:style>
  <w:style w:type="paragraph" w:customStyle="1" w:styleId="MDPI18keywords">
    <w:name w:val="MDPI_1.8_keywords"/>
    <w:basedOn w:val="MDPI31text"/>
    <w:next w:val="Normal"/>
    <w:qFormat/>
    <w:rsid w:val="00F42E7B"/>
    <w:pPr>
      <w:spacing w:before="240"/>
      <w:ind w:left="113" w:firstLine="0"/>
    </w:pPr>
  </w:style>
  <w:style w:type="paragraph" w:customStyle="1" w:styleId="MDPI19line">
    <w:name w:val="MDPI_1.9_line"/>
    <w:basedOn w:val="MDPI31text"/>
    <w:qFormat/>
    <w:rsid w:val="00F42E7B"/>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F42E7B"/>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F42E7B"/>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F42E7B"/>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F42E7B"/>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F42E7B"/>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F42E7B"/>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F42E7B"/>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F42E7B"/>
    <w:pPr>
      <w:ind w:firstLine="0"/>
    </w:pPr>
  </w:style>
  <w:style w:type="paragraph" w:customStyle="1" w:styleId="MDPI33textspaceafter">
    <w:name w:val="MDPI_3.3_text_space_after"/>
    <w:basedOn w:val="MDPI31text"/>
    <w:qFormat/>
    <w:rsid w:val="00F42E7B"/>
    <w:pPr>
      <w:spacing w:after="240"/>
    </w:pPr>
  </w:style>
  <w:style w:type="paragraph" w:customStyle="1" w:styleId="MDPI34textspacebefore">
    <w:name w:val="MDPI_3.4_text_space_before"/>
    <w:basedOn w:val="MDPI31text"/>
    <w:qFormat/>
    <w:rsid w:val="00F42E7B"/>
    <w:pPr>
      <w:spacing w:before="240"/>
    </w:pPr>
  </w:style>
  <w:style w:type="paragraph" w:customStyle="1" w:styleId="MDPI35textbeforelist">
    <w:name w:val="MDPI_3.5_text_before_list"/>
    <w:basedOn w:val="MDPI31text"/>
    <w:qFormat/>
    <w:rsid w:val="00F42E7B"/>
    <w:pPr>
      <w:spacing w:after="120"/>
    </w:pPr>
  </w:style>
  <w:style w:type="paragraph" w:customStyle="1" w:styleId="MDPI36textafterlist">
    <w:name w:val="MDPI_3.6_text_after_list"/>
    <w:basedOn w:val="MDPI31text"/>
    <w:qFormat/>
    <w:rsid w:val="00F42E7B"/>
    <w:pPr>
      <w:spacing w:before="120"/>
    </w:pPr>
  </w:style>
  <w:style w:type="paragraph" w:customStyle="1" w:styleId="MDPI37itemize">
    <w:name w:val="MDPI_3.7_itemize"/>
    <w:basedOn w:val="MDPI31text"/>
    <w:qFormat/>
    <w:rsid w:val="00F42E7B"/>
    <w:pPr>
      <w:numPr>
        <w:numId w:val="1"/>
      </w:numPr>
      <w:ind w:left="425" w:hanging="425"/>
    </w:pPr>
  </w:style>
  <w:style w:type="paragraph" w:customStyle="1" w:styleId="MDPI38bullet">
    <w:name w:val="MDPI_3.8_bullet"/>
    <w:basedOn w:val="MDPI31text"/>
    <w:qFormat/>
    <w:rsid w:val="00F42E7B"/>
    <w:pPr>
      <w:numPr>
        <w:numId w:val="2"/>
      </w:numPr>
      <w:ind w:left="425" w:hanging="425"/>
    </w:pPr>
  </w:style>
  <w:style w:type="paragraph" w:customStyle="1" w:styleId="MDPI39equation">
    <w:name w:val="MDPI_3.9_equation"/>
    <w:basedOn w:val="MDPI31text"/>
    <w:qFormat/>
    <w:rsid w:val="00F42E7B"/>
    <w:pPr>
      <w:spacing w:before="120" w:after="120"/>
      <w:ind w:left="709" w:firstLine="0"/>
      <w:jc w:val="center"/>
    </w:pPr>
  </w:style>
  <w:style w:type="paragraph" w:customStyle="1" w:styleId="MDPI3aequationnumber">
    <w:name w:val="MDPI_3.a_equation_number"/>
    <w:basedOn w:val="MDPI31text"/>
    <w:qFormat/>
    <w:rsid w:val="00F42E7B"/>
    <w:pPr>
      <w:spacing w:before="120" w:after="120" w:line="240" w:lineRule="auto"/>
      <w:ind w:firstLine="0"/>
      <w:jc w:val="right"/>
    </w:pPr>
  </w:style>
  <w:style w:type="paragraph" w:customStyle="1" w:styleId="MDPI62Acknowledgments">
    <w:name w:val="MDPI_6.2_Acknowledgments"/>
    <w:qFormat/>
    <w:rsid w:val="00F42E7B"/>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F42E7B"/>
    <w:pPr>
      <w:spacing w:before="240" w:after="120" w:line="260" w:lineRule="atLeast"/>
      <w:ind w:left="425" w:right="425"/>
    </w:pPr>
    <w:rPr>
      <w:snapToGrid/>
      <w:szCs w:val="22"/>
    </w:rPr>
  </w:style>
  <w:style w:type="paragraph" w:customStyle="1" w:styleId="MDPI42tablebody">
    <w:name w:val="MDPI_4.2_table_body"/>
    <w:qFormat/>
    <w:rsid w:val="0011502B"/>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F42E7B"/>
    <w:pPr>
      <w:spacing w:before="0"/>
      <w:ind w:left="0" w:right="0"/>
    </w:pPr>
  </w:style>
  <w:style w:type="paragraph" w:customStyle="1" w:styleId="MDPI51figurecaption">
    <w:name w:val="MDPI_5.1_figure_caption"/>
    <w:basedOn w:val="MDPI62Acknowledgments"/>
    <w:qFormat/>
    <w:rsid w:val="00F42E7B"/>
    <w:pPr>
      <w:spacing w:after="240" w:line="260" w:lineRule="atLeast"/>
      <w:ind w:left="425" w:right="425"/>
    </w:pPr>
    <w:rPr>
      <w:snapToGrid/>
    </w:rPr>
  </w:style>
  <w:style w:type="paragraph" w:customStyle="1" w:styleId="MDPI52figure">
    <w:name w:val="MDPI_5.2_figure"/>
    <w:qFormat/>
    <w:rsid w:val="00F42E7B"/>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F42E7B"/>
    <w:pPr>
      <w:spacing w:before="240"/>
    </w:pPr>
    <w:rPr>
      <w:lang w:eastAsia="en-US"/>
    </w:rPr>
  </w:style>
  <w:style w:type="paragraph" w:customStyle="1" w:styleId="MDPI63AuthorContributions">
    <w:name w:val="MDPI_6.3_AuthorContributions"/>
    <w:basedOn w:val="MDPI62Acknowledgments"/>
    <w:qFormat/>
    <w:rsid w:val="00F42E7B"/>
    <w:rPr>
      <w:rFonts w:eastAsia="SimSun"/>
      <w:color w:val="auto"/>
      <w:lang w:eastAsia="en-US"/>
    </w:rPr>
  </w:style>
  <w:style w:type="paragraph" w:customStyle="1" w:styleId="MDPI64CoI">
    <w:name w:val="MDPI_6.4_CoI"/>
    <w:basedOn w:val="MDPI62Acknowledgments"/>
    <w:qFormat/>
    <w:rsid w:val="00F42E7B"/>
  </w:style>
  <w:style w:type="paragraph" w:customStyle="1" w:styleId="MDPI81theorem">
    <w:name w:val="MDPI_8.1_theorem"/>
    <w:basedOn w:val="MDPI32textnoindent"/>
    <w:qFormat/>
    <w:rsid w:val="00F42E7B"/>
    <w:rPr>
      <w:i/>
    </w:rPr>
  </w:style>
  <w:style w:type="paragraph" w:customStyle="1" w:styleId="MDPI82proof">
    <w:name w:val="MDPI_8.2_proof"/>
    <w:basedOn w:val="MDPI32textnoindent"/>
    <w:qFormat/>
    <w:rsid w:val="00F42E7B"/>
  </w:style>
  <w:style w:type="paragraph" w:customStyle="1" w:styleId="MDPIfooterfirstpage">
    <w:name w:val="MDPI_footer_firstpage"/>
    <w:basedOn w:val="Normal"/>
    <w:qFormat/>
    <w:rsid w:val="00F42E7B"/>
    <w:pPr>
      <w:tabs>
        <w:tab w:val="right" w:pos="8845"/>
      </w:tabs>
      <w:adjustRightInd w:val="0"/>
      <w:snapToGrid w:val="0"/>
      <w:spacing w:before="120" w:line="160" w:lineRule="exact"/>
      <w:jc w:val="left"/>
    </w:pPr>
    <w:rPr>
      <w:rFonts w:ascii="Palatino Linotype" w:hAnsi="Palatino Linotype"/>
      <w:color w:val="auto"/>
      <w:sz w:val="16"/>
    </w:rPr>
  </w:style>
  <w:style w:type="paragraph" w:customStyle="1" w:styleId="MDPI31text">
    <w:name w:val="MDPI_3.1_text"/>
    <w:qFormat/>
    <w:rsid w:val="00F42E7B"/>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F42E7B"/>
    <w:pPr>
      <w:spacing w:before="240" w:after="120"/>
      <w:ind w:firstLine="0"/>
      <w:jc w:val="left"/>
      <w:outlineLvl w:val="2"/>
    </w:pPr>
  </w:style>
  <w:style w:type="paragraph" w:customStyle="1" w:styleId="MDPI21heading1">
    <w:name w:val="MDPI_2.1_heading1"/>
    <w:basedOn w:val="MDPI23heading3"/>
    <w:qFormat/>
    <w:rsid w:val="00F42E7B"/>
    <w:pPr>
      <w:outlineLvl w:val="0"/>
    </w:pPr>
    <w:rPr>
      <w:b/>
    </w:rPr>
  </w:style>
  <w:style w:type="paragraph" w:customStyle="1" w:styleId="MDPI22heading2">
    <w:name w:val="MDPI_2.2_heading2"/>
    <w:basedOn w:val="Normal"/>
    <w:qFormat/>
    <w:rsid w:val="00F42E7B"/>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F42E7B"/>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F42E7B"/>
    <w:pPr>
      <w:spacing w:line="240" w:lineRule="auto"/>
    </w:pPr>
    <w:rPr>
      <w:sz w:val="18"/>
      <w:szCs w:val="18"/>
    </w:rPr>
  </w:style>
  <w:style w:type="character" w:customStyle="1" w:styleId="BalloonTextChar">
    <w:name w:val="Balloon Text Char"/>
    <w:link w:val="BalloonText"/>
    <w:uiPriority w:val="99"/>
    <w:semiHidden/>
    <w:rsid w:val="00F42E7B"/>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F42E7B"/>
  </w:style>
  <w:style w:type="table" w:customStyle="1" w:styleId="MDPI41threelinetable">
    <w:name w:val="MDPI_4.1_three_line_table"/>
    <w:basedOn w:val="TableNormal"/>
    <w:uiPriority w:val="99"/>
    <w:rsid w:val="0011502B"/>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styleId="ListParagraph">
    <w:name w:val="List Paragraph"/>
    <w:basedOn w:val="Normal"/>
    <w:uiPriority w:val="34"/>
    <w:qFormat/>
    <w:rsid w:val="00B309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2.xml"/><Relationship Id="rId27" Type="http://schemas.openxmlformats.org/officeDocument/2006/relationships/theme" Target="theme/theme1.xml"/></Relationships>
</file>

<file path=word/_rels/header3.xml.rels><?xml version="1.0" encoding="UTF-8" standalone="yes"?>
<Relationships xmlns="http://schemas.openxmlformats.org/package/2006/relationships"><Relationship Id="rId3" Type="http://schemas.openxmlformats.org/officeDocument/2006/relationships/image" Target="media/image150.png"/><Relationship Id="rId2" Type="http://schemas.openxmlformats.org/officeDocument/2006/relationships/image" Target="media/image16.png"/><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E:\D\materials%20marketing%20work\&#24066;&#22330;&#31649;&#29702;&#20998;&#31867;\e-conference\full%20manuscript\material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materials-template</Template>
  <TotalTime>31</TotalTime>
  <Pages>1</Pages>
  <Words>4232</Words>
  <Characters>24129</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MDPI</dc:creator>
  <cp:keywords/>
  <dc:description/>
  <cp:lastModifiedBy>Faysal Fayez Mohd Eliyan</cp:lastModifiedBy>
  <cp:revision>6</cp:revision>
  <dcterms:created xsi:type="dcterms:W3CDTF">2021-05-11T11:23:00Z</dcterms:created>
  <dcterms:modified xsi:type="dcterms:W3CDTF">2021-05-11T12:50:00Z</dcterms:modified>
</cp:coreProperties>
</file>